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FD" w:rsidRPr="000B2E77" w:rsidRDefault="00242BFD" w:rsidP="00242BFD">
      <w:pPr>
        <w:pStyle w:val="Title"/>
        <w:jc w:val="right"/>
        <w:rPr>
          <w:rFonts w:asciiTheme="minorHAnsi" w:hAnsiTheme="minorHAnsi"/>
          <w:sz w:val="36"/>
          <w:szCs w:val="36"/>
        </w:rPr>
      </w:pPr>
      <w:r w:rsidRPr="000B2E77">
        <w:rPr>
          <w:rFonts w:asciiTheme="minorHAnsi" w:hAnsiTheme="minorHAnsi"/>
          <w:noProof/>
          <w:sz w:val="36"/>
          <w:szCs w:val="36"/>
          <w:lang w:val="en-CA" w:eastAsia="en-CA"/>
        </w:rPr>
        <w:drawing>
          <wp:anchor distT="0" distB="0" distL="114300" distR="114300" simplePos="0" relativeHeight="251658240" behindDoc="1" locked="0" layoutInCell="1" allowOverlap="1" wp14:anchorId="260776E1" wp14:editId="0768611F">
            <wp:simplePos x="0" y="0"/>
            <wp:positionH relativeFrom="column">
              <wp:posOffset>-76200</wp:posOffset>
            </wp:positionH>
            <wp:positionV relativeFrom="paragraph">
              <wp:posOffset>-123825</wp:posOffset>
            </wp:positionV>
            <wp:extent cx="6858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nCamp-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933450"/>
                    </a:xfrm>
                    <a:prstGeom prst="rect">
                      <a:avLst/>
                    </a:prstGeom>
                  </pic:spPr>
                </pic:pic>
              </a:graphicData>
            </a:graphic>
            <wp14:sizeRelH relativeFrom="page">
              <wp14:pctWidth>0</wp14:pctWidth>
            </wp14:sizeRelH>
            <wp14:sizeRelV relativeFrom="page">
              <wp14:pctHeight>0</wp14:pctHeight>
            </wp14:sizeRelV>
          </wp:anchor>
        </w:drawing>
      </w:r>
      <w:r w:rsidR="00A96FFD">
        <w:rPr>
          <w:rFonts w:asciiTheme="minorHAnsi" w:hAnsiTheme="minorHAnsi"/>
          <w:noProof/>
          <w:sz w:val="36"/>
          <w:szCs w:val="36"/>
          <w:lang w:val="en-CA" w:eastAsia="en-CA"/>
        </w:rPr>
        <w:t>Tribunal</w:t>
      </w:r>
      <w:r w:rsidR="00275692">
        <w:rPr>
          <w:rFonts w:asciiTheme="minorHAnsi" w:hAnsiTheme="minorHAnsi"/>
          <w:sz w:val="36"/>
          <w:szCs w:val="36"/>
        </w:rPr>
        <w:t xml:space="preserve"> Application</w:t>
      </w:r>
    </w:p>
    <w:p w:rsidR="00F0765D" w:rsidRPr="00387A05" w:rsidRDefault="00F0765D" w:rsidP="00242BFD">
      <w:pPr>
        <w:jc w:val="both"/>
        <w:rPr>
          <w:rFonts w:asciiTheme="minorHAnsi" w:hAnsiTheme="minorHAnsi"/>
        </w:rPr>
      </w:pPr>
    </w:p>
    <w:p w:rsidR="000B2E77" w:rsidRDefault="000B2E77" w:rsidP="00387A05">
      <w:pPr>
        <w:pStyle w:val="Default"/>
        <w:tabs>
          <w:tab w:val="left" w:pos="284"/>
        </w:tabs>
        <w:jc w:val="both"/>
        <w:rPr>
          <w:rFonts w:asciiTheme="minorHAnsi" w:hAnsiTheme="minorHAnsi" w:cs="Times New Roman"/>
          <w:color w:val="auto"/>
          <w:sz w:val="22"/>
          <w:szCs w:val="22"/>
        </w:rPr>
      </w:pPr>
    </w:p>
    <w:p w:rsidR="000B2E77" w:rsidRDefault="00B72A37" w:rsidP="000B2E77">
      <w:pPr>
        <w:spacing w:line="240" w:lineRule="auto"/>
        <w:jc w:val="both"/>
        <w:rPr>
          <w:rFonts w:asciiTheme="minorHAnsi" w:hAnsiTheme="minorHAnsi"/>
        </w:rPr>
      </w:pPr>
      <w:r w:rsidRPr="00051416">
        <w:rPr>
          <w:rFonts w:asciiTheme="minorHAnsi" w:hAnsiTheme="minorHAnsi"/>
        </w:rPr>
        <w:t>Students may submit an application to initiate a hearing</w:t>
      </w:r>
      <w:r w:rsidR="00A96FFD">
        <w:rPr>
          <w:rFonts w:asciiTheme="minorHAnsi" w:hAnsiTheme="minorHAnsi"/>
        </w:rPr>
        <w:t xml:space="preserve"> for the purpose of appealing </w:t>
      </w:r>
      <w:r w:rsidR="001370DE">
        <w:rPr>
          <w:rFonts w:asciiTheme="minorHAnsi" w:hAnsiTheme="minorHAnsi"/>
        </w:rPr>
        <w:t xml:space="preserve">a </w:t>
      </w:r>
      <w:r w:rsidR="00A96FFD">
        <w:rPr>
          <w:rFonts w:asciiTheme="minorHAnsi" w:hAnsiTheme="minorHAnsi"/>
        </w:rPr>
        <w:t>Review Board</w:t>
      </w:r>
      <w:r w:rsidR="001370DE">
        <w:rPr>
          <w:rFonts w:asciiTheme="minorHAnsi" w:hAnsiTheme="minorHAnsi"/>
        </w:rPr>
        <w:t xml:space="preserve"> decision</w:t>
      </w:r>
      <w:r w:rsidRPr="00051416">
        <w:rPr>
          <w:rFonts w:asciiTheme="minorHAnsi" w:hAnsiTheme="minorHAnsi"/>
        </w:rPr>
        <w:t xml:space="preserve"> </w:t>
      </w:r>
      <w:r w:rsidR="00E929FA">
        <w:rPr>
          <w:rFonts w:asciiTheme="minorHAnsi" w:hAnsiTheme="minorHAnsi"/>
        </w:rPr>
        <w:t>on the grounds that:</w:t>
      </w:r>
    </w:p>
    <w:p w:rsidR="00E929FA" w:rsidRPr="00E929FA" w:rsidRDefault="009F3384" w:rsidP="00E929FA">
      <w:pPr>
        <w:pStyle w:val="ListParagraph"/>
        <w:numPr>
          <w:ilvl w:val="0"/>
          <w:numId w:val="4"/>
        </w:numPr>
        <w:spacing w:line="240" w:lineRule="auto"/>
        <w:jc w:val="both"/>
        <w:rPr>
          <w:rFonts w:asciiTheme="minorHAnsi" w:hAnsiTheme="minorHAnsi"/>
        </w:rPr>
      </w:pPr>
      <w:r>
        <w:rPr>
          <w:rFonts w:asciiTheme="minorHAnsi" w:hAnsiTheme="minorHAnsi"/>
        </w:rPr>
        <w:t>T</w:t>
      </w:r>
      <w:r w:rsidR="00AD274D">
        <w:rPr>
          <w:rFonts w:asciiTheme="minorHAnsi" w:hAnsiTheme="minorHAnsi"/>
        </w:rPr>
        <w:t>he Review Board made an</w:t>
      </w:r>
      <w:r>
        <w:rPr>
          <w:rFonts w:asciiTheme="minorHAnsi" w:hAnsiTheme="minorHAnsi"/>
        </w:rPr>
        <w:t xml:space="preserve"> obvious and</w:t>
      </w:r>
      <w:r w:rsidR="00AD274D">
        <w:rPr>
          <w:rFonts w:asciiTheme="minorHAnsi" w:hAnsiTheme="minorHAnsi"/>
        </w:rPr>
        <w:t xml:space="preserve"> important </w:t>
      </w:r>
      <w:r>
        <w:rPr>
          <w:rFonts w:asciiTheme="minorHAnsi" w:hAnsiTheme="minorHAnsi"/>
        </w:rPr>
        <w:t>error</w:t>
      </w:r>
      <w:r w:rsidR="00AD274D">
        <w:rPr>
          <w:rFonts w:asciiTheme="minorHAnsi" w:hAnsiTheme="minorHAnsi"/>
        </w:rPr>
        <w:t xml:space="preserve"> in interpreting the SU’s Constitution, Union Bylaw, policies or procedures</w:t>
      </w:r>
      <w:r w:rsidR="00E929FA" w:rsidRPr="00E929FA">
        <w:rPr>
          <w:rFonts w:asciiTheme="minorHAnsi" w:hAnsiTheme="minorHAnsi"/>
        </w:rPr>
        <w:t>;</w:t>
      </w:r>
    </w:p>
    <w:p w:rsidR="00E929FA" w:rsidRPr="00E929FA" w:rsidRDefault="009F3384" w:rsidP="00E929FA">
      <w:pPr>
        <w:pStyle w:val="ListParagraph"/>
        <w:numPr>
          <w:ilvl w:val="0"/>
          <w:numId w:val="4"/>
        </w:numPr>
        <w:spacing w:line="240" w:lineRule="auto"/>
        <w:jc w:val="both"/>
        <w:rPr>
          <w:rFonts w:asciiTheme="minorHAnsi" w:hAnsiTheme="minorHAnsi"/>
        </w:rPr>
      </w:pPr>
      <w:r>
        <w:rPr>
          <w:rFonts w:asciiTheme="minorHAnsi" w:hAnsiTheme="minorHAnsi"/>
        </w:rPr>
        <w:t>The Review Board made an obvious and important error related to the facts of the case and how those facts related to the SU’s Constitution, Union Bylaw, policies or procedures</w:t>
      </w:r>
      <w:r w:rsidR="00E929FA" w:rsidRPr="00E929FA">
        <w:rPr>
          <w:rFonts w:asciiTheme="minorHAnsi" w:hAnsiTheme="minorHAnsi"/>
        </w:rPr>
        <w:t>;</w:t>
      </w:r>
    </w:p>
    <w:p w:rsidR="00E929FA" w:rsidRPr="00E929FA" w:rsidRDefault="00E929FA" w:rsidP="00E929FA">
      <w:pPr>
        <w:pStyle w:val="ListParagraph"/>
        <w:numPr>
          <w:ilvl w:val="0"/>
          <w:numId w:val="4"/>
        </w:numPr>
        <w:spacing w:line="240" w:lineRule="auto"/>
        <w:jc w:val="both"/>
        <w:rPr>
          <w:rFonts w:asciiTheme="minorHAnsi" w:hAnsiTheme="minorHAnsi"/>
        </w:rPr>
      </w:pPr>
      <w:r w:rsidRPr="00E929FA">
        <w:rPr>
          <w:rFonts w:asciiTheme="minorHAnsi" w:hAnsiTheme="minorHAnsi"/>
        </w:rPr>
        <w:t>New evidence is now available, with reasonable and justifiable explanation, and that evidence is:</w:t>
      </w:r>
    </w:p>
    <w:p w:rsidR="00E929FA" w:rsidRPr="00E929FA" w:rsidRDefault="00E929FA" w:rsidP="00E929FA">
      <w:pPr>
        <w:pStyle w:val="ListParagraph"/>
        <w:numPr>
          <w:ilvl w:val="1"/>
          <w:numId w:val="4"/>
        </w:numPr>
        <w:spacing w:line="240" w:lineRule="auto"/>
        <w:jc w:val="both"/>
        <w:rPr>
          <w:rFonts w:asciiTheme="minorHAnsi" w:hAnsiTheme="minorHAnsi"/>
        </w:rPr>
      </w:pPr>
      <w:r w:rsidRPr="00E929FA">
        <w:rPr>
          <w:rFonts w:asciiTheme="minorHAnsi" w:hAnsiTheme="minorHAnsi"/>
        </w:rPr>
        <w:t>Relevant to the decision; and</w:t>
      </w:r>
    </w:p>
    <w:p w:rsidR="00E929FA" w:rsidRPr="00E929FA" w:rsidRDefault="00E929FA" w:rsidP="00E929FA">
      <w:pPr>
        <w:pStyle w:val="ListParagraph"/>
        <w:numPr>
          <w:ilvl w:val="1"/>
          <w:numId w:val="4"/>
        </w:numPr>
        <w:spacing w:line="240" w:lineRule="auto"/>
        <w:jc w:val="both"/>
        <w:rPr>
          <w:rFonts w:asciiTheme="minorHAnsi" w:hAnsiTheme="minorHAnsi"/>
        </w:rPr>
      </w:pPr>
      <w:r w:rsidRPr="00E929FA">
        <w:rPr>
          <w:rFonts w:asciiTheme="minorHAnsi" w:hAnsiTheme="minorHAnsi"/>
        </w:rPr>
        <w:t>Likely to have had a significant impact on the Review Board’s decision; or</w:t>
      </w:r>
    </w:p>
    <w:p w:rsidR="00E929FA" w:rsidRPr="00E929FA" w:rsidRDefault="00E929FA" w:rsidP="00E929FA">
      <w:pPr>
        <w:pStyle w:val="ListParagraph"/>
        <w:numPr>
          <w:ilvl w:val="0"/>
          <w:numId w:val="4"/>
        </w:numPr>
        <w:spacing w:line="240" w:lineRule="auto"/>
        <w:jc w:val="both"/>
        <w:rPr>
          <w:rFonts w:asciiTheme="minorHAnsi" w:hAnsiTheme="minorHAnsi"/>
        </w:rPr>
      </w:pPr>
      <w:r w:rsidRPr="00E929FA">
        <w:rPr>
          <w:rFonts w:asciiTheme="minorHAnsi" w:hAnsiTheme="minorHAnsi"/>
        </w:rPr>
        <w:t>The Review Board’s decision was based on a process that was obviously unfair or unjust.</w:t>
      </w:r>
    </w:p>
    <w:p w:rsidR="004239E2" w:rsidRPr="003F4CB9" w:rsidRDefault="004239E2" w:rsidP="000B2E77">
      <w:pPr>
        <w:spacing w:line="240" w:lineRule="auto"/>
        <w:jc w:val="both"/>
        <w:rPr>
          <w:rFonts w:asciiTheme="minorHAnsi" w:hAnsiTheme="minorHAnsi"/>
        </w:rPr>
      </w:pPr>
      <w:r w:rsidRPr="003F4CB9">
        <w:rPr>
          <w:rFonts w:asciiTheme="minorHAnsi" w:hAnsiTheme="minorHAnsi"/>
        </w:rPr>
        <w:t xml:space="preserve">Instructions: </w:t>
      </w:r>
    </w:p>
    <w:p w:rsidR="00F0765D" w:rsidRPr="003F4CB9" w:rsidRDefault="00F0765D" w:rsidP="00046EED">
      <w:pPr>
        <w:pStyle w:val="ListParagraph"/>
        <w:numPr>
          <w:ilvl w:val="0"/>
          <w:numId w:val="2"/>
        </w:numPr>
        <w:spacing w:line="240" w:lineRule="auto"/>
        <w:jc w:val="both"/>
        <w:rPr>
          <w:rFonts w:asciiTheme="minorHAnsi" w:hAnsiTheme="minorHAnsi"/>
        </w:rPr>
      </w:pPr>
      <w:r w:rsidRPr="003F4CB9">
        <w:rPr>
          <w:rFonts w:asciiTheme="minorHAnsi" w:hAnsiTheme="minorHAnsi"/>
        </w:rPr>
        <w:t xml:space="preserve">Tell us your name and how we can contact you. </w:t>
      </w:r>
      <w:r w:rsidR="00046EED" w:rsidRPr="003F4CB9">
        <w:rPr>
          <w:rFonts w:asciiTheme="minorHAnsi" w:hAnsiTheme="minorHAnsi"/>
        </w:rPr>
        <w:t>Anonymous applications will not be considered.</w:t>
      </w:r>
    </w:p>
    <w:p w:rsidR="00F0765D" w:rsidRPr="003F4CB9" w:rsidRDefault="00F0765D" w:rsidP="000B2E77">
      <w:pPr>
        <w:pStyle w:val="ListParagraph"/>
        <w:numPr>
          <w:ilvl w:val="0"/>
          <w:numId w:val="2"/>
        </w:numPr>
        <w:spacing w:line="240" w:lineRule="auto"/>
        <w:jc w:val="both"/>
        <w:rPr>
          <w:rFonts w:asciiTheme="minorHAnsi" w:hAnsiTheme="minorHAnsi"/>
        </w:rPr>
      </w:pPr>
      <w:r w:rsidRPr="003F4CB9">
        <w:rPr>
          <w:rFonts w:asciiTheme="minorHAnsi" w:hAnsiTheme="minorHAnsi"/>
        </w:rPr>
        <w:t>B</w:t>
      </w:r>
      <w:r w:rsidR="004239E2" w:rsidRPr="003F4CB9">
        <w:rPr>
          <w:rFonts w:asciiTheme="minorHAnsi" w:hAnsiTheme="minorHAnsi"/>
        </w:rPr>
        <w:t>e concise</w:t>
      </w:r>
      <w:r w:rsidR="00387A05" w:rsidRPr="003F4CB9">
        <w:rPr>
          <w:rFonts w:asciiTheme="minorHAnsi" w:hAnsiTheme="minorHAnsi"/>
        </w:rPr>
        <w:t>, p</w:t>
      </w:r>
      <w:r w:rsidRPr="003F4CB9">
        <w:rPr>
          <w:rFonts w:asciiTheme="minorHAnsi" w:hAnsiTheme="minorHAnsi"/>
        </w:rPr>
        <w:t xml:space="preserve">rovide </w:t>
      </w:r>
      <w:r w:rsidR="00387A05" w:rsidRPr="003F4CB9">
        <w:rPr>
          <w:rFonts w:asciiTheme="minorHAnsi" w:hAnsiTheme="minorHAnsi"/>
        </w:rPr>
        <w:t>factual details and attach any evidence</w:t>
      </w:r>
      <w:r w:rsidR="00E929FA">
        <w:rPr>
          <w:rFonts w:asciiTheme="minorHAnsi" w:hAnsiTheme="minorHAnsi"/>
        </w:rPr>
        <w:t>, including the original application to the Review Board and documentation of any other notice, determinations, or decisions made by the Review Board</w:t>
      </w:r>
      <w:r w:rsidR="00387A05" w:rsidRPr="003F4CB9">
        <w:rPr>
          <w:rFonts w:asciiTheme="minorHAnsi" w:hAnsiTheme="minorHAnsi"/>
        </w:rPr>
        <w:t xml:space="preserve">. You must clearly explain how the alleged </w:t>
      </w:r>
      <w:r w:rsidR="00051416" w:rsidRPr="003F4CB9">
        <w:rPr>
          <w:rFonts w:asciiTheme="minorHAnsi" w:hAnsiTheme="minorHAnsi"/>
        </w:rPr>
        <w:t>facts</w:t>
      </w:r>
      <w:r w:rsidR="00387A05" w:rsidRPr="003F4CB9">
        <w:rPr>
          <w:rFonts w:asciiTheme="minorHAnsi" w:hAnsiTheme="minorHAnsi"/>
        </w:rPr>
        <w:t xml:space="preserve"> </w:t>
      </w:r>
      <w:r w:rsidR="00E929FA">
        <w:rPr>
          <w:rFonts w:asciiTheme="minorHAnsi" w:hAnsiTheme="minorHAnsi"/>
        </w:rPr>
        <w:t>demonstrate grounds for an appeal to the Tribunal</w:t>
      </w:r>
      <w:r w:rsidR="00051416" w:rsidRPr="003F4CB9">
        <w:rPr>
          <w:rFonts w:asciiTheme="minorHAnsi" w:hAnsiTheme="minorHAnsi"/>
        </w:rPr>
        <w:t>.</w:t>
      </w:r>
      <w:r w:rsidR="009F3384">
        <w:rPr>
          <w:rFonts w:asciiTheme="minorHAnsi" w:hAnsiTheme="minorHAnsi"/>
        </w:rPr>
        <w:t xml:space="preserve"> You cannot appeal a decision to the Review Board simply because you are unhappy with a decision.</w:t>
      </w:r>
    </w:p>
    <w:p w:rsidR="00051416" w:rsidRPr="003F4CB9" w:rsidRDefault="00E929FA" w:rsidP="000B2E77">
      <w:pPr>
        <w:pStyle w:val="ListParagraph"/>
        <w:numPr>
          <w:ilvl w:val="0"/>
          <w:numId w:val="2"/>
        </w:numPr>
        <w:spacing w:line="240" w:lineRule="auto"/>
        <w:jc w:val="both"/>
        <w:rPr>
          <w:rFonts w:asciiTheme="minorHAnsi" w:hAnsiTheme="minorHAnsi"/>
        </w:rPr>
      </w:pPr>
      <w:r>
        <w:rPr>
          <w:rFonts w:asciiTheme="minorHAnsi" w:hAnsiTheme="minorHAnsi"/>
        </w:rPr>
        <w:t>Tribunal</w:t>
      </w:r>
      <w:r w:rsidR="00051416" w:rsidRPr="003F4CB9">
        <w:rPr>
          <w:rFonts w:asciiTheme="minorHAnsi" w:hAnsiTheme="minorHAnsi"/>
        </w:rPr>
        <w:t xml:space="preserve"> applications are only accepted in person at the SU Main Office (MSC room 251), Monday to Friday 8:30 am to 4:30 pm. Applications and supporting documents must be submitted to the front desk in a sealed envelope, marked private and confidential. Ensure that the envelope is addressed to the attention of the </w:t>
      </w:r>
      <w:r>
        <w:rPr>
          <w:rFonts w:asciiTheme="minorHAnsi" w:hAnsiTheme="minorHAnsi"/>
        </w:rPr>
        <w:t>Tribunal</w:t>
      </w:r>
      <w:r w:rsidR="00051416" w:rsidRPr="003F4CB9">
        <w:rPr>
          <w:rFonts w:asciiTheme="minorHAnsi" w:hAnsiTheme="minorHAnsi"/>
        </w:rPr>
        <w:t xml:space="preserve"> Chair.</w:t>
      </w:r>
      <w:bookmarkStart w:id="0" w:name="_GoBack"/>
      <w:bookmarkEnd w:id="0"/>
    </w:p>
    <w:p w:rsidR="00242BFD" w:rsidRPr="00051416" w:rsidRDefault="003F4CB9" w:rsidP="00242BFD">
      <w:pPr>
        <w:rPr>
          <w:rFonts w:asciiTheme="minorHAnsi" w:hAnsiTheme="minorHAnsi"/>
        </w:rPr>
      </w:pPr>
      <w:r>
        <w:rPr>
          <w:rFonts w:asciiTheme="minorHAnsi" w:hAnsiTheme="minorHAnsi"/>
        </w:rPr>
        <w:t xml:space="preserve">Applicants can expect to receive an initial receipt of the application from </w:t>
      </w:r>
      <w:r w:rsidR="00E929FA">
        <w:rPr>
          <w:rFonts w:asciiTheme="minorHAnsi" w:hAnsiTheme="minorHAnsi"/>
        </w:rPr>
        <w:t>Tribunal</w:t>
      </w:r>
      <w:r>
        <w:rPr>
          <w:rFonts w:asciiTheme="minorHAnsi" w:hAnsiTheme="minorHAnsi"/>
        </w:rPr>
        <w:t xml:space="preserve"> Chair within two business days of submitting an application.</w:t>
      </w:r>
      <w:r w:rsidR="003B7809">
        <w:rPr>
          <w:rFonts w:asciiTheme="minorHAnsi" w:hAnsiTheme="minorHAnsi"/>
        </w:rPr>
        <w:t xml:space="preserve"> </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344"/>
      </w:tblGrid>
      <w:tr w:rsidR="00242BFD" w:rsidRPr="00387A05" w:rsidTr="00130A70">
        <w:trPr>
          <w:cantSplit/>
          <w:trHeight w:val="432"/>
          <w:jc w:val="center"/>
        </w:trPr>
        <w:tc>
          <w:tcPr>
            <w:tcW w:w="5000" w:type="pct"/>
            <w:gridSpan w:val="2"/>
            <w:tcBorders>
              <w:bottom w:val="single" w:sz="4" w:space="0" w:color="auto"/>
            </w:tcBorders>
            <w:shd w:val="clear" w:color="auto" w:fill="B8CCE4"/>
            <w:tcMar>
              <w:top w:w="58" w:type="dxa"/>
              <w:left w:w="115" w:type="dxa"/>
              <w:bottom w:w="58" w:type="dxa"/>
              <w:right w:w="115" w:type="dxa"/>
            </w:tcMar>
            <w:vAlign w:val="center"/>
          </w:tcPr>
          <w:p w:rsidR="00242BFD" w:rsidRDefault="00DE4A6E" w:rsidP="00130A70">
            <w:pPr>
              <w:spacing w:after="0" w:line="240" w:lineRule="auto"/>
              <w:rPr>
                <w:rFonts w:asciiTheme="minorHAnsi" w:hAnsiTheme="minorHAnsi"/>
                <w:b/>
              </w:rPr>
            </w:pPr>
            <w:r>
              <w:rPr>
                <w:rFonts w:asciiTheme="minorHAnsi" w:hAnsiTheme="minorHAnsi"/>
                <w:b/>
              </w:rPr>
              <w:t>Applicant Information</w:t>
            </w:r>
          </w:p>
          <w:p w:rsidR="00242BFD" w:rsidRPr="00290227" w:rsidRDefault="00B72A37" w:rsidP="00130A70">
            <w:pPr>
              <w:spacing w:after="0" w:line="240" w:lineRule="auto"/>
              <w:rPr>
                <w:rFonts w:asciiTheme="minorHAnsi" w:hAnsiTheme="minorHAnsi"/>
                <w:b/>
              </w:rPr>
            </w:pPr>
            <w:r>
              <w:rPr>
                <w:rFonts w:asciiTheme="minorHAnsi" w:hAnsiTheme="minorHAnsi"/>
                <w:i/>
              </w:rPr>
              <w:t>(include organization/group name if applying on behalf of an organization/group)</w:t>
            </w:r>
            <w:r w:rsidR="00290227" w:rsidRPr="00290227">
              <w:rPr>
                <w:rFonts w:asciiTheme="minorHAnsi" w:hAnsiTheme="minorHAnsi"/>
                <w:b/>
              </w:rPr>
              <w:t xml:space="preserve"> </w:t>
            </w:r>
          </w:p>
        </w:tc>
      </w:tr>
      <w:tr w:rsidR="00DE4A6E"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DE4A6E" w:rsidRPr="00387A05" w:rsidRDefault="00DE4A6E" w:rsidP="00130A70">
            <w:pPr>
              <w:spacing w:after="0" w:line="240" w:lineRule="auto"/>
              <w:rPr>
                <w:rStyle w:val="IntenseEmphasis"/>
                <w:rFonts w:asciiTheme="minorHAnsi" w:hAnsiTheme="minorHAnsi"/>
              </w:rPr>
            </w:pPr>
            <w:r>
              <w:rPr>
                <w:rStyle w:val="IntenseEmphasis"/>
                <w:rFonts w:asciiTheme="minorHAnsi" w:hAnsiTheme="minorHAnsi"/>
              </w:rPr>
              <w:t>Name of Applicant(s):</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DE4A6E" w:rsidRPr="00387A05" w:rsidRDefault="00DE4A6E" w:rsidP="00130A70">
            <w:pPr>
              <w:spacing w:after="0" w:line="240" w:lineRule="auto"/>
              <w:rPr>
                <w:rFonts w:asciiTheme="minorHAnsi" w:hAnsiTheme="minorHAnsi"/>
              </w:rPr>
            </w:pPr>
          </w:p>
        </w:tc>
      </w:tr>
      <w:tr w:rsidR="00242BFD"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4239E2" w:rsidP="00130A70">
            <w:pPr>
              <w:spacing w:after="0" w:line="240" w:lineRule="auto"/>
              <w:rPr>
                <w:rStyle w:val="IntenseEmphasis"/>
                <w:rFonts w:asciiTheme="minorHAnsi" w:hAnsiTheme="minorHAnsi"/>
              </w:rPr>
            </w:pPr>
            <w:r w:rsidRPr="00387A05">
              <w:rPr>
                <w:rStyle w:val="IntenseEmphasis"/>
                <w:rFonts w:asciiTheme="minorHAnsi" w:hAnsiTheme="minorHAnsi"/>
              </w:rPr>
              <w:t>UCID Number</w:t>
            </w:r>
            <w:r w:rsidR="00F0765D" w:rsidRPr="00387A05">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r w:rsidR="00242BFD"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Phone Number</w:t>
            </w:r>
            <w:r w:rsidR="00F0765D" w:rsidRPr="00387A05">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r w:rsidR="00242BFD" w:rsidRPr="00387A05" w:rsidTr="00130A70">
        <w:tblPrEx>
          <w:tblBorders>
            <w:insideH w:val="none" w:sz="0" w:space="0" w:color="auto"/>
            <w:insideV w:val="none" w:sz="0" w:space="0" w:color="auto"/>
          </w:tblBorders>
        </w:tblPrEx>
        <w:trPr>
          <w:cantSplit/>
          <w:trHeight w:val="288"/>
          <w:jc w:val="center"/>
        </w:trPr>
        <w:tc>
          <w:tcPr>
            <w:tcW w:w="1197"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Email</w:t>
            </w:r>
            <w:r w:rsidR="00F0765D" w:rsidRPr="00387A05">
              <w:rPr>
                <w:rStyle w:val="IntenseEmphasis"/>
                <w:rFonts w:asciiTheme="minorHAnsi" w:hAnsiTheme="minorHAnsi"/>
              </w:rPr>
              <w:t>:</w:t>
            </w:r>
          </w:p>
        </w:tc>
        <w:tc>
          <w:tcPr>
            <w:tcW w:w="3803"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bl>
    <w:p w:rsidR="00242BFD" w:rsidRPr="00387A05" w:rsidRDefault="00242BFD" w:rsidP="00242BFD">
      <w:pPr>
        <w:spacing w:after="0" w:line="240" w:lineRule="auto"/>
        <w:rPr>
          <w:rFonts w:asciiTheme="minorHAnsi" w:hAnsiTheme="minorHAnsi"/>
        </w:rPr>
      </w:pPr>
    </w:p>
    <w:p w:rsidR="00242BFD" w:rsidRPr="00387A05" w:rsidRDefault="00242BFD" w:rsidP="00242BFD">
      <w:pPr>
        <w:spacing w:after="0" w:line="240" w:lineRule="auto"/>
        <w:rPr>
          <w:rFonts w:asciiTheme="minorHAnsi" w:hAnsiTheme="minorHAnsi"/>
          <w:i/>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272E60" w:rsidRPr="00387A05" w:rsidTr="00BB5B7D">
        <w:trPr>
          <w:cantSplit/>
          <w:trHeight w:val="432"/>
          <w:jc w:val="center"/>
        </w:trPr>
        <w:tc>
          <w:tcPr>
            <w:tcW w:w="5000" w:type="pct"/>
            <w:tcBorders>
              <w:bottom w:val="single" w:sz="4" w:space="0" w:color="auto"/>
            </w:tcBorders>
            <w:shd w:val="clear" w:color="auto" w:fill="B8CCE4"/>
            <w:tcMar>
              <w:top w:w="58" w:type="dxa"/>
              <w:left w:w="115" w:type="dxa"/>
              <w:bottom w:w="58" w:type="dxa"/>
              <w:right w:w="115" w:type="dxa"/>
            </w:tcMar>
            <w:vAlign w:val="center"/>
          </w:tcPr>
          <w:p w:rsidR="00272E60" w:rsidRDefault="00E929FA" w:rsidP="00BB5B7D">
            <w:pPr>
              <w:spacing w:after="0" w:line="240" w:lineRule="auto"/>
              <w:rPr>
                <w:rFonts w:asciiTheme="minorHAnsi" w:hAnsiTheme="minorHAnsi"/>
                <w:b/>
              </w:rPr>
            </w:pPr>
            <w:r>
              <w:rPr>
                <w:rFonts w:asciiTheme="minorHAnsi" w:hAnsiTheme="minorHAnsi"/>
                <w:b/>
              </w:rPr>
              <w:t>Grounds for Appeal</w:t>
            </w:r>
          </w:p>
          <w:p w:rsidR="00272E60" w:rsidRPr="00272E60" w:rsidRDefault="008422F3" w:rsidP="00E929FA">
            <w:pPr>
              <w:spacing w:after="0" w:line="240" w:lineRule="auto"/>
              <w:rPr>
                <w:rFonts w:asciiTheme="minorHAnsi" w:hAnsiTheme="minorHAnsi"/>
                <w:i/>
              </w:rPr>
            </w:pPr>
            <w:r>
              <w:rPr>
                <w:rFonts w:asciiTheme="minorHAnsi" w:hAnsiTheme="minorHAnsi"/>
                <w:i/>
              </w:rPr>
              <w:t xml:space="preserve">Describe the </w:t>
            </w:r>
            <w:r w:rsidR="00E929FA">
              <w:rPr>
                <w:rFonts w:asciiTheme="minorHAnsi" w:hAnsiTheme="minorHAnsi"/>
                <w:i/>
              </w:rPr>
              <w:t>how the Review Board’s decision was flawe</w:t>
            </w:r>
            <w:r w:rsidR="009F3384">
              <w:rPr>
                <w:rFonts w:asciiTheme="minorHAnsi" w:hAnsiTheme="minorHAnsi"/>
                <w:i/>
              </w:rPr>
              <w:t xml:space="preserve">d. </w:t>
            </w:r>
            <w:r w:rsidR="00E929FA">
              <w:rPr>
                <w:rFonts w:asciiTheme="minorHAnsi" w:hAnsiTheme="minorHAnsi"/>
                <w:i/>
              </w:rPr>
              <w:t xml:space="preserve">You must show that the Review Board made a serious and important mistake that directly impacted its decision. This could mean that they failed to </w:t>
            </w:r>
            <w:r w:rsidR="001370DE">
              <w:rPr>
                <w:rFonts w:asciiTheme="minorHAnsi" w:hAnsiTheme="minorHAnsi"/>
                <w:i/>
              </w:rPr>
              <w:t>consider an important part of Union Policy, or that the Review Board’s processes were obviously unfair. An appeal to the Tribunal could also be based on new evidence that has arisen since the Review Board made its decision.</w:t>
            </w:r>
          </w:p>
        </w:tc>
      </w:tr>
      <w:tr w:rsidR="00272E60" w:rsidRPr="00387A05" w:rsidTr="00272E60">
        <w:tblPrEx>
          <w:tblBorders>
            <w:insideH w:val="none" w:sz="0" w:space="0" w:color="auto"/>
            <w:insideV w:val="none" w:sz="0" w:space="0" w:color="auto"/>
          </w:tblBorders>
        </w:tblPrEx>
        <w:trPr>
          <w:cantSplit/>
          <w:trHeight w:val="1116"/>
          <w:jc w:val="center"/>
        </w:trPr>
        <w:tc>
          <w:tcPr>
            <w:tcW w:w="5000" w:type="pct"/>
            <w:tcBorders>
              <w:top w:val="single" w:sz="4" w:space="0" w:color="auto"/>
            </w:tcBorders>
            <w:shd w:val="clear" w:color="auto" w:fill="auto"/>
            <w:tcMar>
              <w:top w:w="58" w:type="dxa"/>
              <w:left w:w="115" w:type="dxa"/>
              <w:bottom w:w="58" w:type="dxa"/>
              <w:right w:w="115" w:type="dxa"/>
            </w:tcMar>
          </w:tcPr>
          <w:p w:rsidR="00272E60" w:rsidRPr="00387A05" w:rsidRDefault="00272E60" w:rsidP="00272E60">
            <w:pPr>
              <w:spacing w:after="0" w:line="240" w:lineRule="auto"/>
              <w:rPr>
                <w:rFonts w:asciiTheme="minorHAnsi" w:hAnsiTheme="minorHAnsi"/>
              </w:rPr>
            </w:pPr>
          </w:p>
        </w:tc>
      </w:tr>
    </w:tbl>
    <w:p w:rsidR="00242BFD" w:rsidRDefault="00242BFD" w:rsidP="00242BFD">
      <w:pPr>
        <w:spacing w:after="0" w:line="240" w:lineRule="auto"/>
        <w:rPr>
          <w:rFonts w:asciiTheme="minorHAnsi" w:hAnsiTheme="minorHAnsi"/>
          <w:i/>
        </w:rPr>
      </w:pPr>
    </w:p>
    <w:p w:rsidR="00343796" w:rsidRDefault="00343796" w:rsidP="00242BFD">
      <w:pPr>
        <w:spacing w:after="0" w:line="240" w:lineRule="auto"/>
        <w:rPr>
          <w:rFonts w:asciiTheme="minorHAnsi" w:hAnsiTheme="minorHAnsi"/>
          <w:i/>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343796" w:rsidRPr="00387A05" w:rsidTr="00BB5B7D">
        <w:trPr>
          <w:cantSplit/>
          <w:trHeight w:val="432"/>
          <w:jc w:val="center"/>
        </w:trPr>
        <w:tc>
          <w:tcPr>
            <w:tcW w:w="5000" w:type="pct"/>
            <w:tcBorders>
              <w:bottom w:val="single" w:sz="4" w:space="0" w:color="auto"/>
            </w:tcBorders>
            <w:shd w:val="clear" w:color="auto" w:fill="B8CCE4"/>
            <w:tcMar>
              <w:top w:w="58" w:type="dxa"/>
              <w:left w:w="115" w:type="dxa"/>
              <w:bottom w:w="58" w:type="dxa"/>
              <w:right w:w="115" w:type="dxa"/>
            </w:tcMar>
            <w:vAlign w:val="center"/>
          </w:tcPr>
          <w:p w:rsidR="00343796" w:rsidRDefault="00343796" w:rsidP="00BB5B7D">
            <w:pPr>
              <w:spacing w:after="0" w:line="240" w:lineRule="auto"/>
              <w:rPr>
                <w:rFonts w:asciiTheme="minorHAnsi" w:hAnsiTheme="minorHAnsi"/>
                <w:b/>
              </w:rPr>
            </w:pPr>
            <w:r>
              <w:rPr>
                <w:rFonts w:asciiTheme="minorHAnsi" w:hAnsiTheme="minorHAnsi"/>
                <w:b/>
              </w:rPr>
              <w:t>Remedies Sought</w:t>
            </w:r>
          </w:p>
          <w:p w:rsidR="00343796" w:rsidRPr="00272E60" w:rsidRDefault="00343796" w:rsidP="009C3760">
            <w:pPr>
              <w:spacing w:after="0" w:line="240" w:lineRule="auto"/>
              <w:rPr>
                <w:rFonts w:asciiTheme="minorHAnsi" w:hAnsiTheme="minorHAnsi"/>
                <w:i/>
              </w:rPr>
            </w:pPr>
            <w:r>
              <w:rPr>
                <w:rFonts w:asciiTheme="minorHAnsi" w:hAnsiTheme="minorHAnsi"/>
                <w:i/>
              </w:rPr>
              <w:t xml:space="preserve"> Applicants must clearly state the outcome they are seeking </w:t>
            </w:r>
            <w:r w:rsidR="00046EED">
              <w:rPr>
                <w:rFonts w:asciiTheme="minorHAnsi" w:hAnsiTheme="minorHAnsi"/>
                <w:i/>
              </w:rPr>
              <w:t xml:space="preserve">as a result of their application to the </w:t>
            </w:r>
            <w:r w:rsidR="009C3760">
              <w:rPr>
                <w:rFonts w:asciiTheme="minorHAnsi" w:hAnsiTheme="minorHAnsi"/>
                <w:i/>
              </w:rPr>
              <w:t>Tribunal</w:t>
            </w:r>
            <w:r w:rsidR="00046EED">
              <w:rPr>
                <w:rFonts w:asciiTheme="minorHAnsi" w:hAnsiTheme="minorHAnsi"/>
                <w:i/>
              </w:rPr>
              <w:t xml:space="preserve">. (E.g. </w:t>
            </w:r>
            <w:r w:rsidR="009C3760">
              <w:rPr>
                <w:rFonts w:asciiTheme="minorHAnsi" w:hAnsiTheme="minorHAnsi"/>
                <w:i/>
              </w:rPr>
              <w:t>To reverse or change the Review Board’s decision).</w:t>
            </w:r>
          </w:p>
        </w:tc>
      </w:tr>
      <w:tr w:rsidR="00343796" w:rsidRPr="00387A05" w:rsidTr="00BB5B7D">
        <w:tblPrEx>
          <w:tblBorders>
            <w:insideH w:val="none" w:sz="0" w:space="0" w:color="auto"/>
            <w:insideV w:val="none" w:sz="0" w:space="0" w:color="auto"/>
          </w:tblBorders>
        </w:tblPrEx>
        <w:trPr>
          <w:cantSplit/>
          <w:trHeight w:val="1116"/>
          <w:jc w:val="center"/>
        </w:trPr>
        <w:tc>
          <w:tcPr>
            <w:tcW w:w="5000" w:type="pct"/>
            <w:tcBorders>
              <w:top w:val="single" w:sz="4" w:space="0" w:color="auto"/>
            </w:tcBorders>
            <w:shd w:val="clear" w:color="auto" w:fill="auto"/>
            <w:tcMar>
              <w:top w:w="58" w:type="dxa"/>
              <w:left w:w="115" w:type="dxa"/>
              <w:bottom w:w="58" w:type="dxa"/>
              <w:right w:w="115" w:type="dxa"/>
            </w:tcMar>
          </w:tcPr>
          <w:p w:rsidR="00343796" w:rsidRPr="00387A05" w:rsidRDefault="00343796" w:rsidP="00BB5B7D">
            <w:pPr>
              <w:spacing w:after="0" w:line="240" w:lineRule="auto"/>
              <w:rPr>
                <w:rFonts w:asciiTheme="minorHAnsi" w:hAnsiTheme="minorHAnsi"/>
              </w:rPr>
            </w:pPr>
          </w:p>
        </w:tc>
      </w:tr>
    </w:tbl>
    <w:p w:rsidR="00242BFD" w:rsidRPr="00387A05" w:rsidRDefault="00242BFD" w:rsidP="00242BFD">
      <w:pPr>
        <w:spacing w:after="0" w:line="240" w:lineRule="auto"/>
        <w:rPr>
          <w:rFonts w:asciiTheme="minorHAnsi" w:hAnsiTheme="minorHAnsi"/>
          <w:i/>
        </w:rPr>
      </w:pPr>
    </w:p>
    <w:p w:rsidR="00242BFD" w:rsidRPr="00387A05" w:rsidRDefault="00242BFD" w:rsidP="00242BFD">
      <w:pPr>
        <w:spacing w:after="0" w:line="240" w:lineRule="auto"/>
        <w:rPr>
          <w:rFonts w:asciiTheme="minorHAnsi" w:hAnsiTheme="minorHAnsi"/>
        </w:rPr>
      </w:pPr>
    </w:p>
    <w:tbl>
      <w:tblPr>
        <w:tblW w:w="497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4"/>
        <w:gridCol w:w="8006"/>
      </w:tblGrid>
      <w:tr w:rsidR="00242BFD" w:rsidRPr="00387A05" w:rsidTr="00130A70">
        <w:trPr>
          <w:cantSplit/>
          <w:trHeight w:val="432"/>
          <w:jc w:val="center"/>
        </w:trPr>
        <w:tc>
          <w:tcPr>
            <w:tcW w:w="1351"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3F4CB9">
            <w:pPr>
              <w:spacing w:after="0" w:line="240" w:lineRule="auto"/>
              <w:rPr>
                <w:rStyle w:val="IntenseEmphasis"/>
                <w:rFonts w:asciiTheme="minorHAnsi" w:hAnsiTheme="minorHAnsi"/>
              </w:rPr>
            </w:pPr>
            <w:r w:rsidRPr="00387A05">
              <w:rPr>
                <w:rStyle w:val="IntenseEmphasis"/>
                <w:rFonts w:asciiTheme="minorHAnsi" w:hAnsiTheme="minorHAnsi"/>
              </w:rPr>
              <w:t xml:space="preserve">Signature of </w:t>
            </w:r>
            <w:r w:rsidR="003F4CB9">
              <w:rPr>
                <w:rStyle w:val="IntenseEmphasis"/>
                <w:rFonts w:asciiTheme="minorHAnsi" w:hAnsiTheme="minorHAnsi"/>
              </w:rPr>
              <w:t>Applicant</w:t>
            </w:r>
          </w:p>
        </w:tc>
        <w:tc>
          <w:tcPr>
            <w:tcW w:w="3649"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r w:rsidR="00242BFD" w:rsidRPr="00387A05" w:rsidTr="00130A70">
        <w:trPr>
          <w:cantSplit/>
          <w:trHeight w:val="432"/>
          <w:jc w:val="center"/>
        </w:trPr>
        <w:tc>
          <w:tcPr>
            <w:tcW w:w="1351" w:type="pct"/>
            <w:tcBorders>
              <w:top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Style w:val="IntenseEmphasis"/>
                <w:rFonts w:asciiTheme="minorHAnsi" w:hAnsiTheme="minorHAnsi"/>
              </w:rPr>
            </w:pPr>
            <w:r w:rsidRPr="00387A05">
              <w:rPr>
                <w:rStyle w:val="IntenseEmphasis"/>
                <w:rFonts w:asciiTheme="minorHAnsi" w:hAnsiTheme="minorHAnsi"/>
              </w:rPr>
              <w:t>Submission Date</w:t>
            </w:r>
          </w:p>
        </w:tc>
        <w:tc>
          <w:tcPr>
            <w:tcW w:w="3649" w:type="pct"/>
            <w:tcBorders>
              <w:top w:val="single" w:sz="4" w:space="0" w:color="auto"/>
              <w:left w:val="single" w:sz="4" w:space="0" w:color="auto"/>
              <w:bottom w:val="single" w:sz="4" w:space="0" w:color="auto"/>
            </w:tcBorders>
            <w:shd w:val="clear" w:color="auto" w:fill="auto"/>
            <w:tcMar>
              <w:top w:w="58" w:type="dxa"/>
              <w:left w:w="115" w:type="dxa"/>
              <w:bottom w:w="58" w:type="dxa"/>
              <w:right w:w="115" w:type="dxa"/>
            </w:tcMar>
            <w:vAlign w:val="center"/>
          </w:tcPr>
          <w:p w:rsidR="00242BFD" w:rsidRPr="00387A05" w:rsidRDefault="00242BFD" w:rsidP="00130A70">
            <w:pPr>
              <w:spacing w:after="0" w:line="240" w:lineRule="auto"/>
              <w:rPr>
                <w:rFonts w:asciiTheme="minorHAnsi" w:hAnsiTheme="minorHAnsi"/>
              </w:rPr>
            </w:pPr>
          </w:p>
        </w:tc>
      </w:tr>
    </w:tbl>
    <w:p w:rsidR="00242BFD" w:rsidRDefault="00242BFD" w:rsidP="00242BFD">
      <w:pPr>
        <w:spacing w:after="0" w:line="240" w:lineRule="auto"/>
        <w:rPr>
          <w:rFonts w:asciiTheme="minorHAnsi" w:hAnsiTheme="minorHAnsi"/>
        </w:rPr>
      </w:pPr>
    </w:p>
    <w:p w:rsidR="000B2E77" w:rsidRDefault="000B2E77" w:rsidP="00242BFD">
      <w:pPr>
        <w:spacing w:after="0" w:line="240" w:lineRule="auto"/>
        <w:rPr>
          <w:rFonts w:asciiTheme="minorHAnsi" w:hAnsiTheme="minorHAnsi"/>
        </w:rPr>
      </w:pPr>
    </w:p>
    <w:p w:rsidR="000B2E77" w:rsidRDefault="000B2E77" w:rsidP="00242BFD">
      <w:pPr>
        <w:spacing w:after="0" w:line="240" w:lineRule="auto"/>
        <w:rPr>
          <w:rFonts w:asciiTheme="minorHAnsi" w:hAnsiTheme="minorHAnsi"/>
        </w:rPr>
      </w:pPr>
    </w:p>
    <w:p w:rsidR="00372144" w:rsidRDefault="00372144" w:rsidP="00242BFD">
      <w:pPr>
        <w:spacing w:after="0" w:line="240" w:lineRule="auto"/>
        <w:rPr>
          <w:rFonts w:asciiTheme="minorHAnsi" w:hAnsiTheme="minorHAnsi"/>
        </w:rPr>
      </w:pPr>
    </w:p>
    <w:sectPr w:rsidR="00372144" w:rsidSect="00F07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B78"/>
    <w:multiLevelType w:val="hybridMultilevel"/>
    <w:tmpl w:val="D0E686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D25CA6"/>
    <w:multiLevelType w:val="hybridMultilevel"/>
    <w:tmpl w:val="7440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25FCB"/>
    <w:multiLevelType w:val="hybridMultilevel"/>
    <w:tmpl w:val="816C8EAA"/>
    <w:lvl w:ilvl="0" w:tplc="3A5653CE">
      <w:start w:val="141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25A2F94"/>
    <w:multiLevelType w:val="hybridMultilevel"/>
    <w:tmpl w:val="5C3E464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FD"/>
    <w:rsid w:val="00046EED"/>
    <w:rsid w:val="00051416"/>
    <w:rsid w:val="000B2E77"/>
    <w:rsid w:val="001370DE"/>
    <w:rsid w:val="00242BFD"/>
    <w:rsid w:val="00272E60"/>
    <w:rsid w:val="00275692"/>
    <w:rsid w:val="00290227"/>
    <w:rsid w:val="00343796"/>
    <w:rsid w:val="00372144"/>
    <w:rsid w:val="00387A05"/>
    <w:rsid w:val="003B7809"/>
    <w:rsid w:val="003F4CB9"/>
    <w:rsid w:val="004239E2"/>
    <w:rsid w:val="004A2348"/>
    <w:rsid w:val="00674B2A"/>
    <w:rsid w:val="006A0058"/>
    <w:rsid w:val="008422F3"/>
    <w:rsid w:val="008A07AE"/>
    <w:rsid w:val="009C3760"/>
    <w:rsid w:val="009F3384"/>
    <w:rsid w:val="00A96FFD"/>
    <w:rsid w:val="00AD274D"/>
    <w:rsid w:val="00B04639"/>
    <w:rsid w:val="00B72A37"/>
    <w:rsid w:val="00DE4A6E"/>
    <w:rsid w:val="00E929FA"/>
    <w:rsid w:val="00F0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FD"/>
    <w:rPr>
      <w:rFonts w:ascii="Calibri" w:eastAsia="Times New Roman" w:hAnsi="Calibri" w:cs="Times New Roman"/>
    </w:rPr>
  </w:style>
  <w:style w:type="paragraph" w:styleId="Heading2">
    <w:name w:val="heading 2"/>
    <w:basedOn w:val="Normal"/>
    <w:next w:val="Normal"/>
    <w:link w:val="Heading2Char"/>
    <w:uiPriority w:val="9"/>
    <w:unhideWhenUsed/>
    <w:qFormat/>
    <w:rsid w:val="00242BFD"/>
    <w:pPr>
      <w:keepNext/>
      <w:keepLines/>
      <w:spacing w:before="200" w:after="0"/>
      <w:outlineLvl w:val="1"/>
    </w:pPr>
    <w:rPr>
      <w:rFonts w:ascii="Cambria" w:hAnsi="Cambria"/>
      <w:b/>
      <w:bCs/>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BFD"/>
    <w:rPr>
      <w:rFonts w:ascii="Cambria" w:eastAsia="Times New Roman" w:hAnsi="Cambria" w:cs="Times New Roman"/>
      <w:b/>
      <w:bCs/>
      <w:color w:val="0F6FC6"/>
      <w:sz w:val="26"/>
      <w:szCs w:val="26"/>
    </w:rPr>
  </w:style>
  <w:style w:type="character" w:styleId="IntenseEmphasis">
    <w:name w:val="Intense Emphasis"/>
    <w:uiPriority w:val="21"/>
    <w:qFormat/>
    <w:rsid w:val="00242BFD"/>
    <w:rPr>
      <w:b/>
      <w:bCs/>
      <w:i/>
      <w:iCs/>
      <w:color w:val="0F6FC6"/>
    </w:rPr>
  </w:style>
  <w:style w:type="paragraph" w:styleId="BalloonText">
    <w:name w:val="Balloon Text"/>
    <w:basedOn w:val="Normal"/>
    <w:link w:val="BalloonTextChar"/>
    <w:uiPriority w:val="99"/>
    <w:semiHidden/>
    <w:unhideWhenUsed/>
    <w:rsid w:val="0024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D"/>
    <w:rPr>
      <w:rFonts w:ascii="Tahoma" w:eastAsia="Times New Roman" w:hAnsi="Tahoma" w:cs="Tahoma"/>
      <w:sz w:val="16"/>
      <w:szCs w:val="16"/>
    </w:rPr>
  </w:style>
  <w:style w:type="paragraph" w:styleId="Title">
    <w:name w:val="Title"/>
    <w:basedOn w:val="Normal"/>
    <w:next w:val="Normal"/>
    <w:link w:val="TitleChar"/>
    <w:uiPriority w:val="10"/>
    <w:qFormat/>
    <w:rsid w:val="00242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765D"/>
    <w:pPr>
      <w:ind w:left="720"/>
      <w:contextualSpacing/>
    </w:pPr>
  </w:style>
  <w:style w:type="paragraph" w:customStyle="1" w:styleId="Default">
    <w:name w:val="Default"/>
    <w:rsid w:val="00387A05"/>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FD"/>
    <w:rPr>
      <w:rFonts w:ascii="Calibri" w:eastAsia="Times New Roman" w:hAnsi="Calibri" w:cs="Times New Roman"/>
    </w:rPr>
  </w:style>
  <w:style w:type="paragraph" w:styleId="Heading2">
    <w:name w:val="heading 2"/>
    <w:basedOn w:val="Normal"/>
    <w:next w:val="Normal"/>
    <w:link w:val="Heading2Char"/>
    <w:uiPriority w:val="9"/>
    <w:unhideWhenUsed/>
    <w:qFormat/>
    <w:rsid w:val="00242BFD"/>
    <w:pPr>
      <w:keepNext/>
      <w:keepLines/>
      <w:spacing w:before="200" w:after="0"/>
      <w:outlineLvl w:val="1"/>
    </w:pPr>
    <w:rPr>
      <w:rFonts w:ascii="Cambria" w:hAnsi="Cambria"/>
      <w:b/>
      <w:bCs/>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BFD"/>
    <w:rPr>
      <w:rFonts w:ascii="Cambria" w:eastAsia="Times New Roman" w:hAnsi="Cambria" w:cs="Times New Roman"/>
      <w:b/>
      <w:bCs/>
      <w:color w:val="0F6FC6"/>
      <w:sz w:val="26"/>
      <w:szCs w:val="26"/>
    </w:rPr>
  </w:style>
  <w:style w:type="character" w:styleId="IntenseEmphasis">
    <w:name w:val="Intense Emphasis"/>
    <w:uiPriority w:val="21"/>
    <w:qFormat/>
    <w:rsid w:val="00242BFD"/>
    <w:rPr>
      <w:b/>
      <w:bCs/>
      <w:i/>
      <w:iCs/>
      <w:color w:val="0F6FC6"/>
    </w:rPr>
  </w:style>
  <w:style w:type="paragraph" w:styleId="BalloonText">
    <w:name w:val="Balloon Text"/>
    <w:basedOn w:val="Normal"/>
    <w:link w:val="BalloonTextChar"/>
    <w:uiPriority w:val="99"/>
    <w:semiHidden/>
    <w:unhideWhenUsed/>
    <w:rsid w:val="0024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D"/>
    <w:rPr>
      <w:rFonts w:ascii="Tahoma" w:eastAsia="Times New Roman" w:hAnsi="Tahoma" w:cs="Tahoma"/>
      <w:sz w:val="16"/>
      <w:szCs w:val="16"/>
    </w:rPr>
  </w:style>
  <w:style w:type="paragraph" w:styleId="Title">
    <w:name w:val="Title"/>
    <w:basedOn w:val="Normal"/>
    <w:next w:val="Normal"/>
    <w:link w:val="TitleChar"/>
    <w:uiPriority w:val="10"/>
    <w:qFormat/>
    <w:rsid w:val="00242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765D"/>
    <w:pPr>
      <w:ind w:left="720"/>
      <w:contextualSpacing/>
    </w:pPr>
  </w:style>
  <w:style w:type="paragraph" w:customStyle="1" w:styleId="Default">
    <w:name w:val="Default"/>
    <w:rsid w:val="00387A05"/>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Nikhat Ahmed</dc:creator>
  <cp:lastModifiedBy>Jessica Polivchuk</cp:lastModifiedBy>
  <cp:revision>7</cp:revision>
  <dcterms:created xsi:type="dcterms:W3CDTF">2014-12-17T22:47:00Z</dcterms:created>
  <dcterms:modified xsi:type="dcterms:W3CDTF">2015-01-09T16:39:00Z</dcterms:modified>
</cp:coreProperties>
</file>