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81A5" w14:textId="555E645C" w:rsidR="00A658D0" w:rsidRPr="00072FD0" w:rsidRDefault="003302B1" w:rsidP="00072FD0">
      <w:pPr>
        <w:jc w:val="center"/>
        <w:rPr>
          <w:rFonts w:ascii="Arial" w:hAnsi="Arial"/>
          <w:b/>
          <w:sz w:val="28"/>
        </w:rPr>
      </w:pPr>
      <w:r w:rsidRPr="00072FD0">
        <w:rPr>
          <w:rFonts w:ascii="Arial" w:hAnsi="Arial"/>
          <w:b/>
          <w:sz w:val="28"/>
        </w:rPr>
        <w:t xml:space="preserve">STUDENTS’ UNION, </w:t>
      </w:r>
      <w:r w:rsidR="00A658D0" w:rsidRPr="00072FD0">
        <w:rPr>
          <w:rFonts w:ascii="Arial" w:hAnsi="Arial"/>
          <w:b/>
          <w:sz w:val="28"/>
        </w:rPr>
        <w:t>UNIVERSITY OF CALGARY</w:t>
      </w:r>
      <w:r w:rsidR="000F04B7" w:rsidRPr="008F6653">
        <w:rPr>
          <w:rFonts w:ascii="Arial" w:hAnsi="Arial" w:cs="Arial"/>
          <w:b/>
          <w:sz w:val="28"/>
        </w:rPr>
        <w:t xml:space="preserve"> </w:t>
      </w:r>
    </w:p>
    <w:p w14:paraId="64448CF4" w14:textId="2C300042" w:rsidR="00A658D0" w:rsidRPr="00072FD0" w:rsidRDefault="00A658D0" w:rsidP="00072FD0">
      <w:pPr>
        <w:jc w:val="center"/>
        <w:rPr>
          <w:rFonts w:ascii="Arial" w:hAnsi="Arial"/>
          <w:b/>
          <w:u w:val="single"/>
        </w:rPr>
      </w:pPr>
      <w:r w:rsidRPr="00072FD0">
        <w:rPr>
          <w:rFonts w:ascii="Arial" w:hAnsi="Arial"/>
          <w:b/>
          <w:sz w:val="28"/>
        </w:rPr>
        <w:t>PARTNERSHIP GUIDELINES</w:t>
      </w:r>
    </w:p>
    <w:p w14:paraId="34E049B4" w14:textId="77777777" w:rsidR="00A658D0" w:rsidRPr="008F6653" w:rsidRDefault="00A658D0" w:rsidP="00A658D0">
      <w:pPr>
        <w:jc w:val="center"/>
        <w:rPr>
          <w:rFonts w:ascii="Arial" w:hAnsi="Arial" w:cs="Arial"/>
          <w:sz w:val="22"/>
          <w:szCs w:val="22"/>
          <w:u w:val="single"/>
        </w:rPr>
      </w:pPr>
    </w:p>
    <w:p w14:paraId="1B7848CC" w14:textId="77777777" w:rsidR="000F04B7" w:rsidRPr="008F6653" w:rsidRDefault="000F04B7" w:rsidP="00A658D0">
      <w:pPr>
        <w:jc w:val="both"/>
        <w:rPr>
          <w:rFonts w:ascii="Arial" w:hAnsi="Arial" w:cs="Arial"/>
          <w:sz w:val="20"/>
          <w:szCs w:val="20"/>
        </w:rPr>
      </w:pPr>
    </w:p>
    <w:p w14:paraId="7510FF40" w14:textId="71C0A117" w:rsidR="003C151A" w:rsidRPr="00CF1B8B" w:rsidRDefault="003C151A" w:rsidP="00CF1B8B">
      <w:pPr>
        <w:jc w:val="both"/>
        <w:rPr>
          <w:rFonts w:ascii="Arial" w:hAnsi="Arial" w:cs="Arial"/>
          <w:szCs w:val="20"/>
        </w:rPr>
      </w:pPr>
      <w:r>
        <w:rPr>
          <w:rFonts w:ascii="Arial" w:hAnsi="Arial" w:cs="Arial"/>
          <w:szCs w:val="20"/>
        </w:rPr>
        <w:t xml:space="preserve">Partnerships must be exclusively non-monetary in nature, </w:t>
      </w:r>
      <w:r w:rsidRPr="003C151A">
        <w:rPr>
          <w:rFonts w:ascii="Arial" w:hAnsi="Arial" w:cs="Arial"/>
          <w:szCs w:val="20"/>
        </w:rPr>
        <w:t>provide a benefit to the undergraduate student experience at the University of Calgary</w:t>
      </w:r>
      <w:r>
        <w:rPr>
          <w:rFonts w:ascii="Arial" w:hAnsi="Arial" w:cs="Arial"/>
          <w:szCs w:val="20"/>
        </w:rPr>
        <w:t xml:space="preserve">, </w:t>
      </w:r>
      <w:r w:rsidRPr="003C151A">
        <w:rPr>
          <w:rFonts w:ascii="Arial" w:hAnsi="Arial" w:cs="Arial"/>
          <w:szCs w:val="20"/>
        </w:rPr>
        <w:t>align with the SU’s mandate under the Alberta Post-Secondary Learning Act</w:t>
      </w:r>
      <w:r>
        <w:rPr>
          <w:rFonts w:ascii="Arial" w:hAnsi="Arial" w:cs="Arial"/>
          <w:szCs w:val="20"/>
        </w:rPr>
        <w:t xml:space="preserve">, </w:t>
      </w:r>
      <w:r w:rsidRPr="003C151A">
        <w:rPr>
          <w:rFonts w:ascii="Arial" w:hAnsi="Arial" w:cs="Arial"/>
          <w:szCs w:val="20"/>
        </w:rPr>
        <w:t>align with one or more of the values included in the Strategic Plan, which for the period of</w:t>
      </w:r>
      <w:r w:rsidR="00CF1B8B">
        <w:rPr>
          <w:rFonts w:ascii="Arial" w:hAnsi="Arial" w:cs="Arial"/>
          <w:szCs w:val="20"/>
        </w:rPr>
        <w:t xml:space="preserve"> 2022-2025 are:</w:t>
      </w:r>
      <w:r w:rsidR="00CF2BC0" w:rsidRPr="00CF1B8B">
        <w:rPr>
          <w:rFonts w:ascii="Arial" w:hAnsi="Arial" w:cs="Arial"/>
          <w:szCs w:val="20"/>
        </w:rPr>
        <w:br/>
      </w:r>
    </w:p>
    <w:p w14:paraId="5B3A864C" w14:textId="42EC4BD8" w:rsidR="003C151A" w:rsidRPr="003C151A" w:rsidRDefault="003C151A" w:rsidP="003C151A">
      <w:pPr>
        <w:pStyle w:val="ListParagraph"/>
        <w:numPr>
          <w:ilvl w:val="0"/>
          <w:numId w:val="7"/>
        </w:numPr>
        <w:jc w:val="both"/>
        <w:rPr>
          <w:rFonts w:ascii="Arial" w:hAnsi="Arial" w:cs="Arial"/>
          <w:i/>
          <w:iCs/>
          <w:szCs w:val="20"/>
        </w:rPr>
      </w:pPr>
      <w:r w:rsidRPr="003C151A">
        <w:rPr>
          <w:rFonts w:ascii="Arial" w:hAnsi="Arial" w:cs="Arial"/>
          <w:i/>
          <w:iCs/>
        </w:rPr>
        <w:t>Community, “we foster belonging by connecting students to personal, professional, and social opportunities;”</w:t>
      </w:r>
    </w:p>
    <w:p w14:paraId="6215A486" w14:textId="77777777" w:rsidR="003C151A" w:rsidRPr="003C151A" w:rsidRDefault="003C151A" w:rsidP="003C151A">
      <w:pPr>
        <w:pStyle w:val="ListParagraph"/>
        <w:numPr>
          <w:ilvl w:val="0"/>
          <w:numId w:val="7"/>
        </w:numPr>
        <w:jc w:val="both"/>
        <w:rPr>
          <w:rFonts w:ascii="Arial" w:hAnsi="Arial" w:cs="Arial"/>
          <w:i/>
          <w:iCs/>
          <w:szCs w:val="20"/>
        </w:rPr>
      </w:pPr>
      <w:r w:rsidRPr="003C151A">
        <w:rPr>
          <w:rFonts w:ascii="Arial" w:hAnsi="Arial" w:cs="Arial"/>
          <w:i/>
          <w:iCs/>
        </w:rPr>
        <w:t>Excellence, “we deliver exemplary service though leadership and dedication to students;”</w:t>
      </w:r>
    </w:p>
    <w:p w14:paraId="28BFB2DE" w14:textId="77777777" w:rsidR="003C151A" w:rsidRPr="003C151A" w:rsidRDefault="003C151A" w:rsidP="003C151A">
      <w:pPr>
        <w:pStyle w:val="ListParagraph"/>
        <w:numPr>
          <w:ilvl w:val="0"/>
          <w:numId w:val="7"/>
        </w:numPr>
        <w:jc w:val="both"/>
        <w:rPr>
          <w:rFonts w:ascii="Arial" w:hAnsi="Arial" w:cs="Arial"/>
          <w:i/>
          <w:iCs/>
          <w:szCs w:val="20"/>
        </w:rPr>
      </w:pPr>
      <w:r w:rsidRPr="003C151A">
        <w:rPr>
          <w:rFonts w:ascii="Arial" w:hAnsi="Arial" w:cs="Arial"/>
          <w:i/>
          <w:iCs/>
        </w:rPr>
        <w:t>Equity, “we celebrate diversity in all its intersecting forms and combat attitudes and systems that lead to inequity;”</w:t>
      </w:r>
    </w:p>
    <w:p w14:paraId="16D2D2BC" w14:textId="77777777" w:rsidR="003C151A" w:rsidRPr="003C151A" w:rsidRDefault="003C151A" w:rsidP="003C151A">
      <w:pPr>
        <w:pStyle w:val="ListParagraph"/>
        <w:numPr>
          <w:ilvl w:val="0"/>
          <w:numId w:val="7"/>
        </w:numPr>
        <w:jc w:val="both"/>
        <w:rPr>
          <w:rFonts w:ascii="Arial" w:hAnsi="Arial" w:cs="Arial"/>
          <w:i/>
          <w:iCs/>
          <w:szCs w:val="20"/>
        </w:rPr>
      </w:pPr>
      <w:r w:rsidRPr="003C151A">
        <w:rPr>
          <w:rFonts w:ascii="Arial" w:hAnsi="Arial" w:cs="Arial"/>
          <w:i/>
          <w:iCs/>
        </w:rPr>
        <w:t>Ingenuity, “we innovate and adapt to the evolving needs of students in creative and dynamic ways;” and</w:t>
      </w:r>
    </w:p>
    <w:p w14:paraId="3B9DF8D4" w14:textId="1587A5AC" w:rsidR="003C151A" w:rsidRPr="003C151A" w:rsidRDefault="003C151A" w:rsidP="003C151A">
      <w:pPr>
        <w:pStyle w:val="ListParagraph"/>
        <w:numPr>
          <w:ilvl w:val="0"/>
          <w:numId w:val="7"/>
        </w:numPr>
        <w:jc w:val="both"/>
        <w:rPr>
          <w:rFonts w:ascii="Arial" w:hAnsi="Arial" w:cs="Arial"/>
          <w:i/>
          <w:iCs/>
          <w:szCs w:val="20"/>
        </w:rPr>
      </w:pPr>
      <w:r w:rsidRPr="003C151A">
        <w:rPr>
          <w:rFonts w:ascii="Arial" w:hAnsi="Arial" w:cs="Arial"/>
          <w:i/>
          <w:iCs/>
        </w:rPr>
        <w:t>Integrity, “we demonstrate honesty and responsibility in all our actions and decisions;” and</w:t>
      </w:r>
    </w:p>
    <w:p w14:paraId="02F6B5B9" w14:textId="77777777" w:rsidR="003C151A" w:rsidRPr="003302B1" w:rsidRDefault="003C151A" w:rsidP="00A658D0">
      <w:pPr>
        <w:jc w:val="both"/>
        <w:rPr>
          <w:rFonts w:ascii="Arial" w:hAnsi="Arial" w:cs="Arial"/>
          <w:szCs w:val="20"/>
        </w:rPr>
      </w:pPr>
    </w:p>
    <w:p w14:paraId="45C3C71F" w14:textId="5C1DE9A6" w:rsidR="003302B1" w:rsidRDefault="003302B1" w:rsidP="003302B1">
      <w:pPr>
        <w:jc w:val="both"/>
        <w:rPr>
          <w:rFonts w:ascii="Arial" w:hAnsi="Arial" w:cs="Arial"/>
          <w:szCs w:val="20"/>
        </w:rPr>
      </w:pPr>
      <w:r w:rsidRPr="003302B1">
        <w:rPr>
          <w:rFonts w:ascii="Arial" w:hAnsi="Arial" w:cs="Arial"/>
          <w:szCs w:val="20"/>
        </w:rPr>
        <w:t xml:space="preserve">Partnership </w:t>
      </w:r>
      <w:r w:rsidR="003C151A">
        <w:rPr>
          <w:rFonts w:ascii="Arial" w:hAnsi="Arial" w:cs="Arial"/>
          <w:szCs w:val="20"/>
        </w:rPr>
        <w:t xml:space="preserve">must also </w:t>
      </w:r>
      <w:r w:rsidRPr="003302B1">
        <w:rPr>
          <w:rFonts w:ascii="Arial" w:hAnsi="Arial" w:cs="Arial"/>
          <w:szCs w:val="20"/>
        </w:rPr>
        <w:t>address one or more of the following pillars.</w:t>
      </w:r>
    </w:p>
    <w:p w14:paraId="52D529BD" w14:textId="77777777" w:rsidR="003C151A" w:rsidRDefault="003C151A" w:rsidP="003302B1">
      <w:pPr>
        <w:jc w:val="both"/>
        <w:rPr>
          <w:rFonts w:ascii="Arial" w:hAnsi="Arial" w:cs="Arial"/>
          <w:szCs w:val="20"/>
        </w:rPr>
      </w:pPr>
    </w:p>
    <w:p w14:paraId="17924968" w14:textId="007F96DC" w:rsidR="003C151A" w:rsidRPr="00CF2BC0" w:rsidRDefault="003C151A" w:rsidP="00CF2BC0">
      <w:pPr>
        <w:pStyle w:val="ListParagraph"/>
        <w:numPr>
          <w:ilvl w:val="0"/>
          <w:numId w:val="9"/>
        </w:numPr>
        <w:ind w:left="1170" w:hanging="630"/>
        <w:jc w:val="both"/>
        <w:rPr>
          <w:rFonts w:ascii="Arial" w:hAnsi="Arial" w:cs="Arial"/>
          <w:i/>
          <w:iCs/>
          <w:szCs w:val="20"/>
        </w:rPr>
      </w:pPr>
      <w:r w:rsidRPr="00CF2BC0">
        <w:rPr>
          <w:rFonts w:ascii="Arial" w:hAnsi="Arial" w:cs="Arial"/>
          <w:i/>
          <w:iCs/>
          <w:szCs w:val="20"/>
        </w:rPr>
        <w:t xml:space="preserve">Quality of Education by providing opportunities for undergraduate students that directly complement their academic experience, or important life skills, or </w:t>
      </w:r>
      <w:proofErr w:type="gramStart"/>
      <w:r w:rsidRPr="00CF2BC0">
        <w:rPr>
          <w:rFonts w:ascii="Arial" w:hAnsi="Arial" w:cs="Arial"/>
          <w:i/>
          <w:iCs/>
          <w:szCs w:val="20"/>
        </w:rPr>
        <w:t>both;</w:t>
      </w:r>
      <w:proofErr w:type="gramEnd"/>
    </w:p>
    <w:p w14:paraId="41480801" w14:textId="3B7B62FE" w:rsidR="003C151A" w:rsidRPr="00CF2BC0" w:rsidRDefault="003C151A" w:rsidP="00CF2BC0">
      <w:pPr>
        <w:pStyle w:val="ListParagraph"/>
        <w:numPr>
          <w:ilvl w:val="0"/>
          <w:numId w:val="9"/>
        </w:numPr>
        <w:ind w:left="1170" w:hanging="630"/>
        <w:jc w:val="both"/>
        <w:rPr>
          <w:rFonts w:ascii="Arial" w:hAnsi="Arial" w:cs="Arial"/>
          <w:i/>
          <w:iCs/>
          <w:szCs w:val="20"/>
        </w:rPr>
      </w:pPr>
      <w:r w:rsidRPr="00CF2BC0">
        <w:rPr>
          <w:rFonts w:ascii="Arial" w:hAnsi="Arial" w:cs="Arial"/>
          <w:i/>
          <w:iCs/>
          <w:szCs w:val="20"/>
        </w:rPr>
        <w:t>Collaboration, by building bridges between students and departments, faculties, or the community, or fostering university or community pride, or</w:t>
      </w:r>
    </w:p>
    <w:p w14:paraId="753E15ED" w14:textId="4F7A7540" w:rsidR="003C151A" w:rsidRPr="00CF2BC0" w:rsidRDefault="003C151A" w:rsidP="00CF2BC0">
      <w:pPr>
        <w:pStyle w:val="ListParagraph"/>
        <w:numPr>
          <w:ilvl w:val="0"/>
          <w:numId w:val="9"/>
        </w:numPr>
        <w:ind w:left="1170" w:hanging="630"/>
        <w:jc w:val="both"/>
        <w:rPr>
          <w:rFonts w:ascii="Arial" w:hAnsi="Arial" w:cs="Arial"/>
          <w:i/>
          <w:iCs/>
          <w:szCs w:val="20"/>
        </w:rPr>
      </w:pPr>
      <w:r w:rsidRPr="00CF2BC0">
        <w:rPr>
          <w:rFonts w:ascii="Arial" w:hAnsi="Arial" w:cs="Arial"/>
          <w:i/>
          <w:iCs/>
          <w:szCs w:val="20"/>
        </w:rPr>
        <w:t>Wellness, by promoting the physical or mental wellbeing of the University of Calgary campus community, including mental health, inclusion, or accessibility.</w:t>
      </w:r>
    </w:p>
    <w:p w14:paraId="02BAC2D6" w14:textId="77777777" w:rsidR="003302B1" w:rsidRPr="003302B1" w:rsidRDefault="003302B1" w:rsidP="003302B1">
      <w:pPr>
        <w:jc w:val="both"/>
        <w:rPr>
          <w:rFonts w:ascii="Arial" w:hAnsi="Arial" w:cs="Arial"/>
          <w:szCs w:val="20"/>
        </w:rPr>
      </w:pPr>
    </w:p>
    <w:p w14:paraId="63CAB048" w14:textId="7EE19B76" w:rsidR="00A658D0" w:rsidRPr="00072FD0" w:rsidRDefault="00A658D0" w:rsidP="00A658D0">
      <w:pPr>
        <w:jc w:val="both"/>
        <w:outlineLvl w:val="0"/>
        <w:rPr>
          <w:rFonts w:ascii="Arial" w:hAnsi="Arial"/>
          <w:b/>
        </w:rPr>
      </w:pPr>
      <w:r w:rsidRPr="00072FD0">
        <w:rPr>
          <w:rFonts w:ascii="Arial" w:hAnsi="Arial"/>
          <w:b/>
        </w:rPr>
        <w:t>Partnership Application Guidelines</w:t>
      </w:r>
    </w:p>
    <w:p w14:paraId="12EB535E" w14:textId="77777777" w:rsidR="00AC59FD" w:rsidRPr="006675F2" w:rsidRDefault="00AC59FD" w:rsidP="00AC59FD">
      <w:pPr>
        <w:autoSpaceDE w:val="0"/>
        <w:autoSpaceDN w:val="0"/>
        <w:adjustRightInd w:val="0"/>
        <w:ind w:left="360"/>
        <w:jc w:val="both"/>
        <w:rPr>
          <w:rFonts w:ascii="Arial" w:hAnsi="Arial"/>
          <w:color w:val="000000"/>
        </w:rPr>
      </w:pPr>
    </w:p>
    <w:p w14:paraId="68EA06E0" w14:textId="749A1E62" w:rsidR="00AC59FD" w:rsidRDefault="00AC59FD" w:rsidP="00AC59FD">
      <w:pPr>
        <w:autoSpaceDE w:val="0"/>
        <w:autoSpaceDN w:val="0"/>
        <w:adjustRightInd w:val="0"/>
        <w:jc w:val="both"/>
        <w:rPr>
          <w:rFonts w:ascii="Arial" w:hAnsi="Arial"/>
          <w:color w:val="000000"/>
        </w:rPr>
      </w:pPr>
      <w:r>
        <w:rPr>
          <w:rFonts w:ascii="Arial" w:hAnsi="Arial"/>
          <w:color w:val="000000"/>
        </w:rPr>
        <w:t xml:space="preserve">These guidelines are derived from the </w:t>
      </w:r>
      <w:hyperlink r:id="rId8" w:history="1">
        <w:r w:rsidRPr="00032C60">
          <w:rPr>
            <w:rStyle w:val="Hyperlink"/>
            <w:rFonts w:ascii="Arial" w:hAnsi="Arial"/>
          </w:rPr>
          <w:t>SU Partnership Procedure</w:t>
        </w:r>
      </w:hyperlink>
      <w:r>
        <w:rPr>
          <w:rFonts w:ascii="Arial" w:hAnsi="Arial"/>
          <w:color w:val="000000"/>
        </w:rPr>
        <w:t xml:space="preserve"> and are intended to provide fair and equitable access to SU resources.</w:t>
      </w:r>
    </w:p>
    <w:p w14:paraId="23BAD2F4" w14:textId="77777777" w:rsidR="00CF2BC0" w:rsidRPr="006675F2" w:rsidRDefault="00CF2BC0" w:rsidP="00AC59FD">
      <w:pPr>
        <w:autoSpaceDE w:val="0"/>
        <w:autoSpaceDN w:val="0"/>
        <w:adjustRightInd w:val="0"/>
        <w:jc w:val="both"/>
        <w:rPr>
          <w:rFonts w:ascii="Arial" w:hAnsi="Arial"/>
          <w:color w:val="000000"/>
        </w:rPr>
      </w:pPr>
    </w:p>
    <w:p w14:paraId="71D9A0A8" w14:textId="77777777" w:rsidR="00A658D0" w:rsidRPr="00072FD0" w:rsidRDefault="00A658D0" w:rsidP="00A658D0">
      <w:pPr>
        <w:jc w:val="both"/>
        <w:rPr>
          <w:rFonts w:ascii="Arial" w:hAnsi="Arial"/>
          <w:b/>
        </w:rPr>
      </w:pPr>
    </w:p>
    <w:p w14:paraId="44F53974" w14:textId="0C04B75F" w:rsidR="00A658D0" w:rsidRDefault="00A658D0" w:rsidP="00A658D0">
      <w:pPr>
        <w:numPr>
          <w:ilvl w:val="0"/>
          <w:numId w:val="1"/>
        </w:numPr>
        <w:jc w:val="both"/>
        <w:rPr>
          <w:rFonts w:ascii="Arial" w:hAnsi="Arial"/>
        </w:rPr>
      </w:pPr>
      <w:r w:rsidRPr="00072FD0">
        <w:rPr>
          <w:rFonts w:ascii="Arial" w:hAnsi="Arial"/>
        </w:rPr>
        <w:t>Applications must be submitted no later than twenty</w:t>
      </w:r>
      <w:r w:rsidR="003C151A">
        <w:rPr>
          <w:rFonts w:ascii="Arial" w:hAnsi="Arial"/>
        </w:rPr>
        <w:t xml:space="preserve">-five </w:t>
      </w:r>
      <w:r w:rsidRPr="00072FD0">
        <w:rPr>
          <w:rFonts w:ascii="Arial" w:hAnsi="Arial"/>
        </w:rPr>
        <w:t>(2</w:t>
      </w:r>
      <w:r w:rsidR="003C151A">
        <w:rPr>
          <w:rFonts w:ascii="Arial" w:hAnsi="Arial"/>
        </w:rPr>
        <w:t>5</w:t>
      </w:r>
      <w:r w:rsidRPr="00072FD0">
        <w:rPr>
          <w:rFonts w:ascii="Arial" w:hAnsi="Arial"/>
        </w:rPr>
        <w:t>) business days prior to the first day of your event</w:t>
      </w:r>
      <w:r w:rsidR="00CF2BC0">
        <w:rPr>
          <w:rFonts w:ascii="Arial" w:hAnsi="Arial"/>
        </w:rPr>
        <w:t xml:space="preserve"> or activity</w:t>
      </w:r>
      <w:r w:rsidRPr="00072FD0">
        <w:rPr>
          <w:rFonts w:ascii="Arial" w:hAnsi="Arial"/>
        </w:rPr>
        <w:t xml:space="preserve">. </w:t>
      </w:r>
      <w:r w:rsidR="00CF2BC0">
        <w:rPr>
          <w:rFonts w:ascii="Arial" w:hAnsi="Arial"/>
        </w:rPr>
        <w:br/>
      </w:r>
    </w:p>
    <w:p w14:paraId="65B54F10" w14:textId="22815146" w:rsidR="00CF2BC0" w:rsidRPr="00CF2BC0" w:rsidRDefault="00CF2BC0" w:rsidP="00A658D0">
      <w:pPr>
        <w:numPr>
          <w:ilvl w:val="0"/>
          <w:numId w:val="1"/>
        </w:numPr>
        <w:jc w:val="both"/>
        <w:rPr>
          <w:rFonts w:ascii="Arial" w:hAnsi="Arial" w:cs="Arial"/>
        </w:rPr>
      </w:pPr>
      <w:r w:rsidRPr="00CF2BC0">
        <w:rPr>
          <w:rFonts w:ascii="Arial" w:hAnsi="Arial"/>
        </w:rPr>
        <w:t xml:space="preserve">Must include a clear rationale of how the Partnership meets the criteria of this Procedure and </w:t>
      </w:r>
      <w:r w:rsidRPr="00CF2BC0">
        <w:rPr>
          <w:rFonts w:ascii="Arial" w:hAnsi="Arial" w:cs="Arial"/>
        </w:rPr>
        <w:t xml:space="preserve">include information about the prospective partner; </w:t>
      </w:r>
      <w:r w:rsidRPr="00CF2BC0">
        <w:rPr>
          <w:rFonts w:ascii="Arial" w:hAnsi="Arial" w:cs="Arial"/>
        </w:rPr>
        <w:br/>
      </w:r>
    </w:p>
    <w:p w14:paraId="6C387A2A" w14:textId="1AF86D4C" w:rsidR="00CF2BC0" w:rsidRPr="00CF2BC0" w:rsidRDefault="00CF2BC0" w:rsidP="00A658D0">
      <w:pPr>
        <w:numPr>
          <w:ilvl w:val="0"/>
          <w:numId w:val="1"/>
        </w:numPr>
        <w:jc w:val="both"/>
        <w:rPr>
          <w:rFonts w:ascii="Arial" w:hAnsi="Arial" w:cs="Arial"/>
        </w:rPr>
      </w:pPr>
      <w:r>
        <w:rPr>
          <w:rFonts w:ascii="Arial" w:hAnsi="Arial" w:cs="Arial"/>
        </w:rPr>
        <w:t>Must i</w:t>
      </w:r>
      <w:r w:rsidRPr="00CF2BC0">
        <w:rPr>
          <w:rFonts w:ascii="Arial" w:hAnsi="Arial" w:cs="Arial"/>
        </w:rPr>
        <w:t>nclude a complete budget for the event or activity</w:t>
      </w:r>
      <w:r>
        <w:rPr>
          <w:rFonts w:ascii="Arial" w:hAnsi="Arial" w:cs="Arial"/>
        </w:rPr>
        <w:t xml:space="preserve"> including a d</w:t>
      </w:r>
      <w:r w:rsidRPr="00CF2BC0">
        <w:rPr>
          <w:rFonts w:ascii="Arial" w:hAnsi="Arial" w:cs="Arial"/>
        </w:rPr>
        <w:t xml:space="preserve">etailed list of space and resources requested from the </w:t>
      </w:r>
      <w:proofErr w:type="gramStart"/>
      <w:r w:rsidRPr="00CF2BC0">
        <w:rPr>
          <w:rFonts w:ascii="Arial" w:hAnsi="Arial" w:cs="Arial"/>
        </w:rPr>
        <w:t>SU</w:t>
      </w:r>
      <w:r>
        <w:rPr>
          <w:rFonts w:ascii="Arial" w:hAnsi="Arial" w:cs="Arial"/>
        </w:rPr>
        <w:t>;</w:t>
      </w:r>
      <w:proofErr w:type="gramEnd"/>
    </w:p>
    <w:p w14:paraId="3412EDF0" w14:textId="77777777" w:rsidR="00E5578B" w:rsidRPr="003302B1" w:rsidRDefault="00E5578B" w:rsidP="00682E35">
      <w:pPr>
        <w:ind w:left="360"/>
        <w:jc w:val="both"/>
        <w:rPr>
          <w:rFonts w:ascii="Arial" w:hAnsi="Arial" w:cs="Arial"/>
          <w:szCs w:val="20"/>
        </w:rPr>
      </w:pPr>
    </w:p>
    <w:p w14:paraId="0EA9EAB0" w14:textId="32AB508D" w:rsidR="00A658D0" w:rsidRPr="00CF2BC0" w:rsidRDefault="00CF2BC0" w:rsidP="00CF2BC0">
      <w:pPr>
        <w:numPr>
          <w:ilvl w:val="0"/>
          <w:numId w:val="1"/>
        </w:numPr>
        <w:autoSpaceDE w:val="0"/>
        <w:autoSpaceDN w:val="0"/>
        <w:adjustRightInd w:val="0"/>
        <w:jc w:val="both"/>
        <w:rPr>
          <w:rFonts w:ascii="Arial" w:hAnsi="Arial"/>
          <w:color w:val="000000"/>
        </w:rPr>
      </w:pPr>
      <w:r w:rsidRPr="00CF2BC0">
        <w:rPr>
          <w:rFonts w:ascii="Arial" w:hAnsi="Arial"/>
          <w:color w:val="000000"/>
        </w:rPr>
        <w:t>M</w:t>
      </w:r>
      <w:r w:rsidR="00A658D0" w:rsidRPr="00CF2BC0">
        <w:rPr>
          <w:rFonts w:ascii="Arial" w:hAnsi="Arial"/>
          <w:color w:val="000000"/>
        </w:rPr>
        <w:t>ust</w:t>
      </w:r>
      <w:r w:rsidRPr="00CF2BC0">
        <w:rPr>
          <w:rFonts w:ascii="Arial" w:hAnsi="Arial"/>
          <w:color w:val="000000"/>
        </w:rPr>
        <w:t xml:space="preserve"> include a statement of activities that will be undertaken to promote the event or activity</w:t>
      </w:r>
      <w:r>
        <w:rPr>
          <w:rFonts w:ascii="Arial" w:hAnsi="Arial"/>
          <w:color w:val="000000"/>
        </w:rPr>
        <w:t xml:space="preserve"> a</w:t>
      </w:r>
      <w:r w:rsidRPr="00CF2BC0">
        <w:rPr>
          <w:rFonts w:ascii="Arial" w:hAnsi="Arial"/>
          <w:color w:val="000000"/>
        </w:rPr>
        <w:t xml:space="preserve">nd to recognize the SU as a </w:t>
      </w:r>
      <w:proofErr w:type="gramStart"/>
      <w:r w:rsidRPr="00CF2BC0">
        <w:rPr>
          <w:rFonts w:ascii="Arial" w:hAnsi="Arial"/>
          <w:color w:val="000000"/>
        </w:rPr>
        <w:t>partner;</w:t>
      </w:r>
      <w:proofErr w:type="gramEnd"/>
    </w:p>
    <w:p w14:paraId="7E84F119" w14:textId="77777777" w:rsidR="00CF2BC0" w:rsidRDefault="00CF2BC0" w:rsidP="00CF2BC0">
      <w:pPr>
        <w:pStyle w:val="ListParagraph"/>
        <w:rPr>
          <w:rFonts w:ascii="Arial" w:hAnsi="Arial"/>
          <w:color w:val="000000"/>
        </w:rPr>
      </w:pPr>
    </w:p>
    <w:p w14:paraId="279D29B8" w14:textId="7EBAAE1B" w:rsidR="00A658D0" w:rsidRPr="00E5578B" w:rsidRDefault="00CF2BC0" w:rsidP="00E5578B">
      <w:pPr>
        <w:numPr>
          <w:ilvl w:val="0"/>
          <w:numId w:val="1"/>
        </w:numPr>
        <w:autoSpaceDE w:val="0"/>
        <w:autoSpaceDN w:val="0"/>
        <w:adjustRightInd w:val="0"/>
        <w:jc w:val="both"/>
        <w:rPr>
          <w:rFonts w:ascii="Arial" w:hAnsi="Arial"/>
          <w:color w:val="000000"/>
        </w:rPr>
      </w:pPr>
      <w:r>
        <w:rPr>
          <w:rFonts w:ascii="Arial" w:hAnsi="Arial"/>
          <w:color w:val="000000"/>
        </w:rPr>
        <w:t>M</w:t>
      </w:r>
      <w:r w:rsidR="00A658D0" w:rsidRPr="00072FD0">
        <w:rPr>
          <w:rFonts w:ascii="Arial" w:hAnsi="Arial"/>
          <w:color w:val="000000"/>
        </w:rPr>
        <w:t xml:space="preserve">ust include a tentative MacEwan Conference &amp; </w:t>
      </w:r>
      <w:r w:rsidR="00A658D0" w:rsidRPr="003302B1">
        <w:rPr>
          <w:rFonts w:ascii="Arial" w:hAnsi="Arial" w:cs="Arial"/>
          <w:bCs/>
          <w:color w:val="000000"/>
          <w:szCs w:val="20"/>
        </w:rPr>
        <w:t>Event</w:t>
      </w:r>
      <w:r w:rsidR="00A658D0" w:rsidRPr="00072FD0">
        <w:rPr>
          <w:rFonts w:ascii="Arial" w:hAnsi="Arial"/>
          <w:color w:val="000000"/>
        </w:rPr>
        <w:t xml:space="preserve"> Centre (MCEC) contract for the event.</w:t>
      </w:r>
    </w:p>
    <w:p w14:paraId="4BD334A2" w14:textId="391AA06D" w:rsidR="00682E35" w:rsidRPr="00072FD0" w:rsidRDefault="00682E35" w:rsidP="00072FD0">
      <w:pPr>
        <w:autoSpaceDE w:val="0"/>
        <w:autoSpaceDN w:val="0"/>
        <w:adjustRightInd w:val="0"/>
        <w:ind w:left="360"/>
        <w:jc w:val="both"/>
        <w:rPr>
          <w:rFonts w:ascii="Arial" w:hAnsi="Arial"/>
          <w:color w:val="000000"/>
        </w:rPr>
      </w:pPr>
    </w:p>
    <w:p w14:paraId="763FFBF8" w14:textId="23D60DA3" w:rsidR="003302B1" w:rsidRDefault="00A658D0" w:rsidP="00567221">
      <w:pPr>
        <w:numPr>
          <w:ilvl w:val="0"/>
          <w:numId w:val="1"/>
        </w:numPr>
        <w:autoSpaceDE w:val="0"/>
        <w:autoSpaceDN w:val="0"/>
        <w:adjustRightInd w:val="0"/>
        <w:jc w:val="both"/>
        <w:rPr>
          <w:rFonts w:ascii="Arial" w:hAnsi="Arial" w:cs="Arial"/>
          <w:bCs/>
          <w:color w:val="000000"/>
          <w:szCs w:val="20"/>
        </w:rPr>
      </w:pPr>
      <w:r w:rsidRPr="00072FD0">
        <w:rPr>
          <w:rFonts w:ascii="Arial" w:hAnsi="Arial"/>
        </w:rPr>
        <w:t>The SU must be recognized in all promotional materials used to publicize the event you are hosting.</w:t>
      </w:r>
      <w:r w:rsidRPr="00072FD0">
        <w:rPr>
          <w:rFonts w:ascii="Arial" w:hAnsi="Arial"/>
          <w:color w:val="000000"/>
        </w:rPr>
        <w:t xml:space="preserve"> Approved applicants must submit copies of draft promotional and event materials to </w:t>
      </w:r>
      <w:r w:rsidR="00812A1F" w:rsidRPr="003302B1">
        <w:rPr>
          <w:rFonts w:ascii="Arial" w:hAnsi="Arial" w:cs="Arial"/>
          <w:bCs/>
          <w:color w:val="000000"/>
          <w:szCs w:val="20"/>
        </w:rPr>
        <w:t>michael.hedgecock</w:t>
      </w:r>
      <w:r w:rsidR="00567221" w:rsidRPr="003302B1">
        <w:rPr>
          <w:rFonts w:ascii="Arial" w:hAnsi="Arial" w:cs="Arial"/>
          <w:bCs/>
          <w:color w:val="000000"/>
          <w:szCs w:val="20"/>
        </w:rPr>
        <w:t>@ucalgary.ca</w:t>
      </w:r>
      <w:r w:rsidRPr="00072FD0">
        <w:rPr>
          <w:rFonts w:ascii="Arial" w:hAnsi="Arial"/>
          <w:color w:val="000000"/>
        </w:rPr>
        <w:t xml:space="preserve"> for approval no later than </w:t>
      </w:r>
      <w:r w:rsidR="00812A1F" w:rsidRPr="003302B1">
        <w:rPr>
          <w:rFonts w:ascii="Arial" w:hAnsi="Arial" w:cs="Arial"/>
          <w:bCs/>
          <w:color w:val="000000"/>
          <w:szCs w:val="20"/>
        </w:rPr>
        <w:t>fourteen</w:t>
      </w:r>
      <w:r w:rsidRPr="003302B1">
        <w:rPr>
          <w:rFonts w:ascii="Arial" w:hAnsi="Arial" w:cs="Arial"/>
          <w:bCs/>
          <w:color w:val="000000"/>
          <w:szCs w:val="20"/>
        </w:rPr>
        <w:t xml:space="preserve"> (</w:t>
      </w:r>
      <w:r w:rsidR="00812A1F" w:rsidRPr="003302B1">
        <w:rPr>
          <w:rFonts w:ascii="Arial" w:hAnsi="Arial" w:cs="Arial"/>
          <w:bCs/>
          <w:color w:val="000000"/>
          <w:szCs w:val="20"/>
        </w:rPr>
        <w:t>14</w:t>
      </w:r>
      <w:r w:rsidRPr="00072FD0">
        <w:rPr>
          <w:rFonts w:ascii="Arial" w:hAnsi="Arial"/>
          <w:color w:val="000000"/>
        </w:rPr>
        <w:t>) business days prior to implementation.</w:t>
      </w:r>
    </w:p>
    <w:p w14:paraId="3C837C6C" w14:textId="77777777" w:rsidR="009714EA" w:rsidRPr="00072FD0" w:rsidRDefault="009714EA" w:rsidP="00072FD0">
      <w:pPr>
        <w:autoSpaceDE w:val="0"/>
        <w:autoSpaceDN w:val="0"/>
        <w:adjustRightInd w:val="0"/>
        <w:ind w:left="360"/>
        <w:jc w:val="both"/>
        <w:rPr>
          <w:rFonts w:ascii="Arial" w:hAnsi="Arial"/>
          <w:color w:val="000000"/>
        </w:rPr>
      </w:pPr>
    </w:p>
    <w:p w14:paraId="3199B779" w14:textId="77777777" w:rsidR="00A658D0" w:rsidRPr="00072FD0" w:rsidRDefault="00A658D0" w:rsidP="00CF2BC0">
      <w:pPr>
        <w:autoSpaceDE w:val="0"/>
        <w:autoSpaceDN w:val="0"/>
        <w:adjustRightInd w:val="0"/>
        <w:jc w:val="both"/>
        <w:rPr>
          <w:rFonts w:ascii="Arial" w:hAnsi="Arial"/>
          <w:color w:val="000000"/>
        </w:rPr>
      </w:pPr>
      <w:r w:rsidRPr="00072FD0">
        <w:rPr>
          <w:rFonts w:ascii="Arial" w:hAnsi="Arial"/>
          <w:color w:val="000000"/>
        </w:rPr>
        <w:t>If a partnership request is granted, recipients must follow all MCEC regulations that pertain to their event, including payment and cancellation schedules and penalties, and food and beverage restrictions. Under no circumstances should a partnership grant be interpreted as exempting you from these requirements.</w:t>
      </w:r>
    </w:p>
    <w:p w14:paraId="266704DF" w14:textId="77777777" w:rsidR="00072FD0" w:rsidRDefault="00072FD0" w:rsidP="00812A1F">
      <w:pPr>
        <w:autoSpaceDE w:val="0"/>
        <w:autoSpaceDN w:val="0"/>
        <w:adjustRightInd w:val="0"/>
        <w:jc w:val="both"/>
        <w:rPr>
          <w:rFonts w:ascii="Arial" w:hAnsi="Arial"/>
          <w:b/>
          <w:color w:val="000000"/>
        </w:rPr>
      </w:pPr>
    </w:p>
    <w:p w14:paraId="68E08B70" w14:textId="7432D23F" w:rsidR="00764AEF" w:rsidRDefault="00A658D0" w:rsidP="00812A1F">
      <w:pPr>
        <w:autoSpaceDE w:val="0"/>
        <w:autoSpaceDN w:val="0"/>
        <w:adjustRightInd w:val="0"/>
        <w:jc w:val="both"/>
        <w:rPr>
          <w:rFonts w:ascii="Arial" w:hAnsi="Arial" w:cs="Arial"/>
          <w:b/>
          <w:bCs/>
          <w:color w:val="000000"/>
          <w:szCs w:val="20"/>
        </w:rPr>
      </w:pPr>
      <w:r w:rsidRPr="00072FD0">
        <w:rPr>
          <w:rFonts w:ascii="Arial" w:hAnsi="Arial"/>
          <w:b/>
          <w:color w:val="000000"/>
        </w:rPr>
        <w:t xml:space="preserve">The Operations and Finance Committee requires all applicants who receive a </w:t>
      </w:r>
      <w:r w:rsidR="002C129C">
        <w:rPr>
          <w:rFonts w:ascii="Arial" w:hAnsi="Arial"/>
          <w:b/>
          <w:color w:val="000000"/>
        </w:rPr>
        <w:t>P</w:t>
      </w:r>
      <w:r w:rsidR="002C129C" w:rsidRPr="00072FD0">
        <w:rPr>
          <w:rFonts w:ascii="Arial" w:hAnsi="Arial"/>
          <w:b/>
          <w:color w:val="000000"/>
        </w:rPr>
        <w:t xml:space="preserve">artnership </w:t>
      </w:r>
      <w:r w:rsidRPr="00072FD0">
        <w:rPr>
          <w:rFonts w:ascii="Arial" w:hAnsi="Arial"/>
          <w:b/>
          <w:color w:val="000000"/>
        </w:rPr>
        <w:t>to report back to the SU on the outcomes and impact of the partnership activity or event. The report should include images of the promotional materials displaying the SU logo used at the event. Failure to submit the mandatory report</w:t>
      </w:r>
      <w:r w:rsidR="00072FD0">
        <w:rPr>
          <w:rFonts w:ascii="Arial" w:hAnsi="Arial"/>
          <w:b/>
          <w:color w:val="000000"/>
        </w:rPr>
        <w:t xml:space="preserve"> in twenty (20) business days f</w:t>
      </w:r>
      <w:r w:rsidRPr="00072FD0">
        <w:rPr>
          <w:rFonts w:ascii="Arial" w:hAnsi="Arial"/>
          <w:b/>
          <w:color w:val="000000"/>
        </w:rPr>
        <w:t xml:space="preserve">ollowing the conclusion of the event </w:t>
      </w:r>
      <w:r w:rsidR="00812A1F" w:rsidRPr="003302B1">
        <w:rPr>
          <w:rFonts w:ascii="Arial" w:hAnsi="Arial" w:cs="Arial"/>
          <w:b/>
          <w:bCs/>
          <w:color w:val="000000"/>
          <w:szCs w:val="20"/>
        </w:rPr>
        <w:t>may</w:t>
      </w:r>
      <w:r w:rsidRPr="00072FD0">
        <w:rPr>
          <w:rFonts w:ascii="Arial" w:hAnsi="Arial"/>
          <w:b/>
          <w:color w:val="000000"/>
        </w:rPr>
        <w:t xml:space="preserve"> result in</w:t>
      </w:r>
      <w:r w:rsidR="00812A1F" w:rsidRPr="003302B1">
        <w:rPr>
          <w:rFonts w:ascii="Arial" w:hAnsi="Arial" w:cs="Arial"/>
          <w:b/>
          <w:bCs/>
          <w:color w:val="000000"/>
          <w:szCs w:val="20"/>
        </w:rPr>
        <w:t xml:space="preserve">: </w:t>
      </w:r>
    </w:p>
    <w:p w14:paraId="1DFE133C" w14:textId="388A45F6" w:rsidR="00812A1F" w:rsidRPr="00072FD0" w:rsidRDefault="00812A1F" w:rsidP="00072FD0">
      <w:pPr>
        <w:autoSpaceDE w:val="0"/>
        <w:autoSpaceDN w:val="0"/>
        <w:adjustRightInd w:val="0"/>
        <w:ind w:left="720"/>
        <w:jc w:val="both"/>
        <w:rPr>
          <w:rFonts w:ascii="Arial" w:hAnsi="Arial"/>
          <w:b/>
          <w:color w:val="000000"/>
        </w:rPr>
      </w:pPr>
      <w:r w:rsidRPr="003302B1">
        <w:rPr>
          <w:rFonts w:ascii="Arial" w:hAnsi="Arial" w:cs="Arial"/>
          <w:b/>
          <w:bCs/>
          <w:color w:val="000000"/>
          <w:szCs w:val="20"/>
        </w:rPr>
        <w:t>(1) rejection</w:t>
      </w:r>
      <w:r w:rsidRPr="00072FD0">
        <w:rPr>
          <w:rFonts w:ascii="Arial" w:hAnsi="Arial"/>
          <w:b/>
          <w:color w:val="000000"/>
        </w:rPr>
        <w:t xml:space="preserve"> of future </w:t>
      </w:r>
      <w:r w:rsidR="00FA0B4C">
        <w:rPr>
          <w:rFonts w:ascii="Arial" w:hAnsi="Arial" w:cs="Arial"/>
          <w:b/>
          <w:bCs/>
          <w:color w:val="000000"/>
          <w:szCs w:val="20"/>
        </w:rPr>
        <w:t>p</w:t>
      </w:r>
      <w:r w:rsidRPr="003302B1">
        <w:rPr>
          <w:rFonts w:ascii="Arial" w:hAnsi="Arial" w:cs="Arial"/>
          <w:b/>
          <w:bCs/>
          <w:color w:val="000000"/>
          <w:szCs w:val="20"/>
        </w:rPr>
        <w:t xml:space="preserve">artnership proposals from or </w:t>
      </w:r>
      <w:r w:rsidR="00FA0B4C">
        <w:rPr>
          <w:rFonts w:ascii="Arial" w:hAnsi="Arial" w:cs="Arial"/>
          <w:b/>
          <w:bCs/>
          <w:color w:val="000000"/>
          <w:szCs w:val="20"/>
        </w:rPr>
        <w:t>o</w:t>
      </w:r>
      <w:r w:rsidRPr="003302B1">
        <w:rPr>
          <w:rFonts w:ascii="Arial" w:hAnsi="Arial" w:cs="Arial"/>
          <w:b/>
          <w:bCs/>
          <w:color w:val="000000"/>
          <w:szCs w:val="20"/>
        </w:rPr>
        <w:t>n behalf of the applicant organization for up to one year; and/or</w:t>
      </w:r>
    </w:p>
    <w:p w14:paraId="01B46D3D" w14:textId="4F17CA39" w:rsidR="00A658D0" w:rsidRPr="003302B1" w:rsidRDefault="00812A1F" w:rsidP="00072FD0">
      <w:pPr>
        <w:autoSpaceDE w:val="0"/>
        <w:autoSpaceDN w:val="0"/>
        <w:adjustRightInd w:val="0"/>
        <w:ind w:left="720"/>
        <w:jc w:val="both"/>
        <w:rPr>
          <w:rFonts w:ascii="Arial" w:hAnsi="Arial" w:cs="Arial"/>
          <w:b/>
          <w:bCs/>
          <w:color w:val="000000"/>
          <w:szCs w:val="20"/>
        </w:rPr>
      </w:pPr>
      <w:r w:rsidRPr="003302B1">
        <w:rPr>
          <w:rFonts w:ascii="Arial" w:hAnsi="Arial" w:cs="Arial"/>
          <w:b/>
          <w:bCs/>
          <w:color w:val="000000"/>
          <w:szCs w:val="20"/>
        </w:rPr>
        <w:t>(2) An invoice for the space(s) and resources</w:t>
      </w:r>
      <w:r w:rsidR="00FA0B4C" w:rsidRPr="003302B1">
        <w:rPr>
          <w:rFonts w:ascii="Arial" w:hAnsi="Arial" w:cs="Arial"/>
          <w:b/>
          <w:bCs/>
          <w:color w:val="000000"/>
          <w:szCs w:val="20"/>
        </w:rPr>
        <w:t>, in whole or in part</w:t>
      </w:r>
      <w:r w:rsidR="00FA0B4C">
        <w:rPr>
          <w:rFonts w:ascii="Arial" w:hAnsi="Arial" w:cs="Arial"/>
          <w:b/>
          <w:bCs/>
          <w:color w:val="000000"/>
          <w:szCs w:val="20"/>
        </w:rPr>
        <w:t>,</w:t>
      </w:r>
      <w:r w:rsidRPr="003302B1">
        <w:rPr>
          <w:rFonts w:ascii="Arial" w:hAnsi="Arial" w:cs="Arial"/>
          <w:b/>
          <w:bCs/>
          <w:color w:val="000000"/>
          <w:szCs w:val="20"/>
        </w:rPr>
        <w:t xml:space="preserve"> allocated through the </w:t>
      </w:r>
      <w:r w:rsidR="00FA0B4C">
        <w:rPr>
          <w:rFonts w:ascii="Arial" w:hAnsi="Arial" w:cs="Arial"/>
          <w:b/>
          <w:bCs/>
          <w:color w:val="000000"/>
          <w:szCs w:val="20"/>
        </w:rPr>
        <w:t>p</w:t>
      </w:r>
      <w:r w:rsidRPr="003302B1">
        <w:rPr>
          <w:rFonts w:ascii="Arial" w:hAnsi="Arial" w:cs="Arial"/>
          <w:b/>
          <w:bCs/>
          <w:color w:val="000000"/>
          <w:szCs w:val="20"/>
        </w:rPr>
        <w:t>artnership.</w:t>
      </w:r>
    </w:p>
    <w:p w14:paraId="01CF73F0" w14:textId="77777777" w:rsidR="00A658D0" w:rsidRPr="00072FD0" w:rsidRDefault="00A658D0" w:rsidP="00A658D0">
      <w:pPr>
        <w:jc w:val="both"/>
        <w:rPr>
          <w:rFonts w:ascii="Arial" w:hAnsi="Arial"/>
        </w:rPr>
      </w:pPr>
    </w:p>
    <w:p w14:paraId="3D34C3A9" w14:textId="5CE77F1D" w:rsidR="00F85849" w:rsidRDefault="00A658D0" w:rsidP="00CF2BC0">
      <w:pPr>
        <w:jc w:val="both"/>
        <w:rPr>
          <w:rFonts w:ascii="Arial" w:hAnsi="Arial"/>
        </w:rPr>
      </w:pPr>
      <w:r w:rsidRPr="00072FD0">
        <w:rPr>
          <w:rFonts w:ascii="Arial" w:hAnsi="Arial"/>
        </w:rPr>
        <w:t xml:space="preserve">All partnership requests are considered and approved by the Operations and Finance Committee. All partnership decisions made by </w:t>
      </w:r>
      <w:r w:rsidR="00BD5AA2" w:rsidRPr="00072FD0">
        <w:rPr>
          <w:rFonts w:ascii="Arial" w:hAnsi="Arial"/>
        </w:rPr>
        <w:t xml:space="preserve">the </w:t>
      </w:r>
      <w:r w:rsidRPr="00072FD0">
        <w:rPr>
          <w:rFonts w:ascii="Arial" w:hAnsi="Arial"/>
        </w:rPr>
        <w:t xml:space="preserve">Committee are final.  Partnership with the SU does not absolve you </w:t>
      </w:r>
      <w:r w:rsidR="00FD7A12" w:rsidRPr="00072FD0">
        <w:rPr>
          <w:rFonts w:ascii="Arial" w:hAnsi="Arial"/>
        </w:rPr>
        <w:t>of</w:t>
      </w:r>
      <w:r w:rsidR="00BD5AA2">
        <w:rPr>
          <w:rFonts w:ascii="Arial" w:hAnsi="Arial"/>
        </w:rPr>
        <w:t xml:space="preserve"> </w:t>
      </w:r>
      <w:r w:rsidRPr="00072FD0">
        <w:rPr>
          <w:rFonts w:ascii="Arial" w:hAnsi="Arial"/>
        </w:rPr>
        <w:t xml:space="preserve">additional costs incurred after this application has been submitted for consideration, nor are partnership grants renegotiable after the fact.  The onus is on the applicant to consider and include all potential costs before </w:t>
      </w:r>
      <w:proofErr w:type="gramStart"/>
      <w:r w:rsidRPr="00072FD0">
        <w:rPr>
          <w:rFonts w:ascii="Arial" w:hAnsi="Arial"/>
        </w:rPr>
        <w:t>submitting an application</w:t>
      </w:r>
      <w:proofErr w:type="gramEnd"/>
      <w:r w:rsidRPr="00072FD0">
        <w:rPr>
          <w:rFonts w:ascii="Arial" w:hAnsi="Arial"/>
        </w:rPr>
        <w:t xml:space="preserve"> package.</w:t>
      </w:r>
    </w:p>
    <w:p w14:paraId="57B03FC6" w14:textId="736902A3" w:rsidR="00ED3A86" w:rsidRPr="00072FD0" w:rsidRDefault="009714EA" w:rsidP="00BD5AA2">
      <w:pPr>
        <w:jc w:val="center"/>
        <w:rPr>
          <w:rFonts w:ascii="Arial" w:hAnsi="Arial"/>
        </w:rPr>
      </w:pPr>
      <w:r>
        <w:rPr>
          <w:rFonts w:ascii="Arial" w:hAnsi="Arial"/>
          <w:b/>
          <w:sz w:val="32"/>
        </w:rPr>
        <w:br w:type="page"/>
      </w:r>
      <w:r w:rsidR="003302B1" w:rsidRPr="00072FD0">
        <w:rPr>
          <w:rFonts w:ascii="Arial" w:hAnsi="Arial"/>
          <w:b/>
          <w:sz w:val="32"/>
        </w:rPr>
        <w:lastRenderedPageBreak/>
        <w:t xml:space="preserve">STUDENTS’ UNION, </w:t>
      </w:r>
      <w:r w:rsidR="00ED3A86" w:rsidRPr="00072FD0">
        <w:rPr>
          <w:rFonts w:ascii="Arial" w:hAnsi="Arial"/>
          <w:b/>
          <w:sz w:val="32"/>
        </w:rPr>
        <w:t>UNIVERSITY OF CALGARY</w:t>
      </w:r>
    </w:p>
    <w:p w14:paraId="1F8B8492" w14:textId="77777777" w:rsidR="00ED3A86" w:rsidRPr="008F6653" w:rsidRDefault="00ED3A86" w:rsidP="00072FD0">
      <w:pPr>
        <w:jc w:val="center"/>
        <w:rPr>
          <w:rFonts w:ascii="Arial" w:hAnsi="Arial" w:cs="Arial"/>
          <w:b/>
          <w:sz w:val="28"/>
          <w:szCs w:val="32"/>
        </w:rPr>
      </w:pPr>
      <w:r w:rsidRPr="008F6653">
        <w:rPr>
          <w:rFonts w:ascii="Arial" w:hAnsi="Arial" w:cs="Arial"/>
          <w:b/>
          <w:sz w:val="28"/>
          <w:szCs w:val="32"/>
        </w:rPr>
        <w:t>PARTNERSHIP APPLICATION</w:t>
      </w:r>
    </w:p>
    <w:p w14:paraId="46698F42" w14:textId="77777777" w:rsidR="00ED3A86" w:rsidRPr="008F6653" w:rsidRDefault="00ED3A86" w:rsidP="00ED3A86">
      <w:pPr>
        <w:rPr>
          <w:rFonts w:ascii="Arial" w:hAnsi="Arial" w:cs="Arial"/>
          <w:b/>
          <w:sz w:val="32"/>
          <w:szCs w:val="32"/>
        </w:rPr>
      </w:pPr>
    </w:p>
    <w:tbl>
      <w:tblPr>
        <w:tblW w:w="5271"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2"/>
        <w:gridCol w:w="7414"/>
      </w:tblGrid>
      <w:tr w:rsidR="00ED3A86" w:rsidRPr="008F6653" w14:paraId="0684386E"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5AA9B5FC"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 xml:space="preserve">Applicant Group Name </w:t>
            </w:r>
          </w:p>
        </w:tc>
        <w:bookmarkStart w:id="0" w:name="Text138"/>
        <w:tc>
          <w:tcPr>
            <w:tcW w:w="3492" w:type="pct"/>
            <w:shd w:val="clear" w:color="auto" w:fill="auto"/>
            <w:tcMar>
              <w:top w:w="58" w:type="dxa"/>
              <w:left w:w="115" w:type="dxa"/>
              <w:bottom w:w="58" w:type="dxa"/>
              <w:right w:w="115" w:type="dxa"/>
            </w:tcMar>
            <w:vAlign w:val="center"/>
          </w:tcPr>
          <w:p w14:paraId="3BB76AA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38"/>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0"/>
          </w:p>
        </w:tc>
      </w:tr>
      <w:tr w:rsidR="00ED3A86" w:rsidRPr="008F6653" w14:paraId="2CEC2B0A"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97595A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Event Title</w:t>
            </w:r>
          </w:p>
        </w:tc>
        <w:tc>
          <w:tcPr>
            <w:tcW w:w="3492" w:type="pct"/>
            <w:shd w:val="clear" w:color="auto" w:fill="auto"/>
            <w:tcMar>
              <w:top w:w="58" w:type="dxa"/>
              <w:left w:w="115" w:type="dxa"/>
              <w:bottom w:w="58" w:type="dxa"/>
              <w:right w:w="115" w:type="dxa"/>
            </w:tcMar>
            <w:vAlign w:val="center"/>
          </w:tcPr>
          <w:p w14:paraId="4EFBCCC9"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6"/>
                  <w:enabled/>
                  <w:calcOnExit w:val="0"/>
                  <w:textInput/>
                </w:ffData>
              </w:fldChar>
            </w:r>
            <w:bookmarkStart w:id="1" w:name="Text146"/>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1"/>
          </w:p>
        </w:tc>
      </w:tr>
      <w:tr w:rsidR="00ED3A86" w:rsidRPr="008F6653" w14:paraId="78A63FFD"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7B3BE74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Event Dates &amp; Times</w:t>
            </w:r>
          </w:p>
        </w:tc>
        <w:tc>
          <w:tcPr>
            <w:tcW w:w="3492" w:type="pct"/>
            <w:shd w:val="clear" w:color="auto" w:fill="auto"/>
            <w:tcMar>
              <w:top w:w="58" w:type="dxa"/>
              <w:left w:w="115" w:type="dxa"/>
              <w:bottom w:w="58" w:type="dxa"/>
              <w:right w:w="115" w:type="dxa"/>
            </w:tcMar>
            <w:vAlign w:val="center"/>
          </w:tcPr>
          <w:p w14:paraId="4425C93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8"/>
                  <w:enabled/>
                  <w:calcOnExit w:val="0"/>
                  <w:textInput/>
                </w:ffData>
              </w:fldChar>
            </w:r>
            <w:bookmarkStart w:id="2" w:name="Text148"/>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sz w:val="20"/>
                <w:szCs w:val="20"/>
              </w:rPr>
              <w:fldChar w:fldCharType="end"/>
            </w:r>
            <w:bookmarkEnd w:id="2"/>
          </w:p>
        </w:tc>
      </w:tr>
      <w:tr w:rsidR="00ED3A86" w:rsidRPr="008F6653" w14:paraId="596A4FA7"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CF1BF67"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Name</w:t>
            </w:r>
          </w:p>
        </w:tc>
        <w:tc>
          <w:tcPr>
            <w:tcW w:w="3492" w:type="pct"/>
            <w:shd w:val="clear" w:color="auto" w:fill="auto"/>
            <w:tcMar>
              <w:top w:w="58" w:type="dxa"/>
              <w:left w:w="115" w:type="dxa"/>
              <w:bottom w:w="58" w:type="dxa"/>
              <w:right w:w="115" w:type="dxa"/>
            </w:tcMar>
            <w:vAlign w:val="center"/>
          </w:tcPr>
          <w:p w14:paraId="01489AE1"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9"/>
                  <w:enabled/>
                  <w:calcOnExit w:val="0"/>
                  <w:textInput/>
                </w:ffData>
              </w:fldChar>
            </w:r>
            <w:bookmarkStart w:id="3" w:name="Text149"/>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noProof/>
                <w:sz w:val="20"/>
                <w:szCs w:val="20"/>
              </w:rPr>
              <w:t> </w:t>
            </w:r>
            <w:r w:rsidRPr="008F6653">
              <w:rPr>
                <w:rFonts w:ascii="Arial" w:hAnsi="Arial" w:cs="Arial"/>
                <w:sz w:val="20"/>
                <w:szCs w:val="20"/>
              </w:rPr>
              <w:fldChar w:fldCharType="end"/>
            </w:r>
            <w:bookmarkEnd w:id="3"/>
          </w:p>
        </w:tc>
      </w:tr>
      <w:tr w:rsidR="00ED3A86" w:rsidRPr="008F6653" w14:paraId="432C1D30"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5E7E900F"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Phone</w:t>
            </w:r>
          </w:p>
        </w:tc>
        <w:bookmarkStart w:id="4" w:name="Text140"/>
        <w:tc>
          <w:tcPr>
            <w:tcW w:w="3492" w:type="pct"/>
            <w:shd w:val="clear" w:color="auto" w:fill="auto"/>
            <w:tcMar>
              <w:top w:w="58" w:type="dxa"/>
              <w:left w:w="115" w:type="dxa"/>
              <w:bottom w:w="58" w:type="dxa"/>
              <w:right w:w="115" w:type="dxa"/>
            </w:tcMar>
            <w:vAlign w:val="center"/>
          </w:tcPr>
          <w:p w14:paraId="38698550"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0"/>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4"/>
          </w:p>
        </w:tc>
      </w:tr>
      <w:tr w:rsidR="00ED3A86" w:rsidRPr="008F6653" w14:paraId="04FAAE1F"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0E688D16"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Contact Email</w:t>
            </w:r>
          </w:p>
        </w:tc>
        <w:bookmarkStart w:id="5" w:name="Text141"/>
        <w:tc>
          <w:tcPr>
            <w:tcW w:w="3492" w:type="pct"/>
            <w:shd w:val="clear" w:color="auto" w:fill="auto"/>
            <w:tcMar>
              <w:top w:w="58" w:type="dxa"/>
              <w:left w:w="115" w:type="dxa"/>
              <w:bottom w:w="58" w:type="dxa"/>
              <w:right w:w="115" w:type="dxa"/>
            </w:tcMar>
            <w:vAlign w:val="center"/>
          </w:tcPr>
          <w:p w14:paraId="5BF945E1"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1"/>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5"/>
          </w:p>
        </w:tc>
      </w:tr>
      <w:tr w:rsidR="00ED3A86" w:rsidRPr="008F6653" w14:paraId="29FA47B8" w14:textId="77777777" w:rsidTr="00072FD0">
        <w:trPr>
          <w:cantSplit/>
          <w:trHeight w:val="288"/>
          <w:jc w:val="center"/>
        </w:trPr>
        <w:tc>
          <w:tcPr>
            <w:tcW w:w="1508" w:type="pct"/>
            <w:shd w:val="clear" w:color="auto" w:fill="auto"/>
            <w:tcMar>
              <w:top w:w="58" w:type="dxa"/>
              <w:left w:w="115" w:type="dxa"/>
              <w:bottom w:w="58" w:type="dxa"/>
              <w:right w:w="115" w:type="dxa"/>
            </w:tcMar>
            <w:vAlign w:val="center"/>
          </w:tcPr>
          <w:p w14:paraId="1FF68586"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b/>
                <w:sz w:val="20"/>
                <w:szCs w:val="20"/>
              </w:rPr>
            </w:pPr>
            <w:r w:rsidRPr="008F6653">
              <w:rPr>
                <w:rFonts w:ascii="Arial" w:hAnsi="Arial" w:cs="Arial"/>
                <w:b/>
                <w:sz w:val="20"/>
                <w:szCs w:val="20"/>
              </w:rPr>
              <w:t>Mailing Address</w:t>
            </w:r>
          </w:p>
        </w:tc>
        <w:tc>
          <w:tcPr>
            <w:tcW w:w="3492" w:type="pct"/>
            <w:shd w:val="clear" w:color="auto" w:fill="auto"/>
            <w:tcMar>
              <w:top w:w="58" w:type="dxa"/>
              <w:left w:w="115" w:type="dxa"/>
              <w:bottom w:w="58" w:type="dxa"/>
              <w:right w:w="115" w:type="dxa"/>
            </w:tcMar>
            <w:vAlign w:val="center"/>
          </w:tcPr>
          <w:p w14:paraId="4F6D2A3D"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47"/>
                  <w:enabled/>
                  <w:calcOnExit w:val="0"/>
                  <w:textInput/>
                </w:ffData>
              </w:fldChar>
            </w:r>
            <w:bookmarkStart w:id="6" w:name="Text147"/>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bookmarkEnd w:id="6"/>
          </w:p>
        </w:tc>
      </w:tr>
      <w:tr w:rsidR="00ED3A86" w:rsidRPr="008F6653" w14:paraId="3DC4C07D" w14:textId="77777777" w:rsidTr="00072FD0">
        <w:trPr>
          <w:cantSplit/>
          <w:trHeight w:val="288"/>
          <w:jc w:val="center"/>
        </w:trPr>
        <w:tc>
          <w:tcPr>
            <w:tcW w:w="5000" w:type="pct"/>
            <w:gridSpan w:val="2"/>
            <w:shd w:val="clear" w:color="auto" w:fill="auto"/>
            <w:tcMar>
              <w:top w:w="58" w:type="dxa"/>
              <w:left w:w="115" w:type="dxa"/>
              <w:bottom w:w="58" w:type="dxa"/>
              <w:right w:w="115" w:type="dxa"/>
            </w:tcMar>
            <w:vAlign w:val="center"/>
          </w:tcPr>
          <w:p w14:paraId="019E245B" w14:textId="77777777" w:rsidR="00ED3A86" w:rsidRPr="008F6653" w:rsidRDefault="00ED3A86" w:rsidP="000B3B2E">
            <w:pPr>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b/>
                <w:sz w:val="20"/>
                <w:szCs w:val="20"/>
              </w:rPr>
              <w:t>Please indicate if you are a:</w:t>
            </w:r>
            <w:r w:rsidRPr="008F6653">
              <w:rPr>
                <w:rFonts w:ascii="Arial" w:hAnsi="Arial" w:cs="Arial"/>
                <w:sz w:val="20"/>
                <w:szCs w:val="20"/>
              </w:rPr>
              <w:t xml:space="preserve"> </w:t>
            </w:r>
          </w:p>
          <w:p w14:paraId="2AE5679D" w14:textId="5F0C1416" w:rsidR="00ED3A86" w:rsidRPr="008F6653" w:rsidRDefault="00CF1B8B" w:rsidP="00BF4B5C">
            <w:pPr>
              <w:keepNext/>
              <w:keepLines/>
              <w:tabs>
                <w:tab w:val="left" w:pos="1260"/>
                <w:tab w:val="left" w:pos="2160"/>
                <w:tab w:val="left" w:pos="3060"/>
                <w:tab w:val="left" w:pos="4320"/>
                <w:tab w:val="left" w:pos="5220"/>
              </w:tabs>
              <w:rPr>
                <w:rFonts w:ascii="Arial" w:hAnsi="Arial" w:cs="Arial"/>
                <w:sz w:val="20"/>
                <w:szCs w:val="20"/>
              </w:rPr>
            </w:pPr>
            <w:r>
              <w:rPr>
                <w:rFonts w:ascii="Arial" w:hAnsi="Arial" w:cs="Arial"/>
                <w:sz w:val="20"/>
                <w:szCs w:val="20"/>
              </w:rPr>
              <w:t>University Department/Unit</w:t>
            </w:r>
            <w:r w:rsidR="00ED3A86" w:rsidRPr="008F6653">
              <w:rPr>
                <w:rFonts w:ascii="Arial" w:hAnsi="Arial" w:cs="Arial"/>
                <w:sz w:val="20"/>
                <w:szCs w:val="20"/>
              </w:rPr>
              <w:t xml:space="preserve"> </w:t>
            </w:r>
            <w:r w:rsidR="00ED3A86" w:rsidRPr="008F6653">
              <w:rPr>
                <w:rFonts w:ascii="Arial" w:hAnsi="Arial" w:cs="Arial"/>
                <w:sz w:val="20"/>
                <w:szCs w:val="20"/>
              </w:rPr>
              <w:fldChar w:fldCharType="begin">
                <w:ffData>
                  <w:name w:val="Check134"/>
                  <w:enabled/>
                  <w:calcOnExit w:val="0"/>
                  <w:checkBox>
                    <w:sizeAuto/>
                    <w:default w:val="0"/>
                    <w:checked w:val="0"/>
                  </w:checkBox>
                </w:ffData>
              </w:fldChar>
            </w:r>
            <w:r w:rsidR="00ED3A86" w:rsidRPr="008F6653">
              <w:rPr>
                <w:rFonts w:ascii="Arial" w:hAnsi="Arial" w:cs="Arial"/>
                <w:sz w:val="20"/>
                <w:szCs w:val="20"/>
              </w:rPr>
              <w:instrText xml:space="preserve"> FORMCHECKBOX </w:instrText>
            </w:r>
            <w:r w:rsidR="00A01209">
              <w:rPr>
                <w:rFonts w:ascii="Arial" w:hAnsi="Arial" w:cs="Arial"/>
                <w:sz w:val="20"/>
                <w:szCs w:val="20"/>
              </w:rPr>
            </w:r>
            <w:r w:rsidR="00A01209">
              <w:rPr>
                <w:rFonts w:ascii="Arial" w:hAnsi="Arial" w:cs="Arial"/>
                <w:sz w:val="20"/>
                <w:szCs w:val="20"/>
              </w:rPr>
              <w:fldChar w:fldCharType="separate"/>
            </w:r>
            <w:r w:rsidR="00ED3A86" w:rsidRPr="008F6653">
              <w:rPr>
                <w:rFonts w:ascii="Arial" w:hAnsi="Arial" w:cs="Arial"/>
                <w:sz w:val="20"/>
                <w:szCs w:val="20"/>
              </w:rPr>
              <w:fldChar w:fldCharType="end"/>
            </w:r>
            <w:r w:rsidR="00ED3A86" w:rsidRPr="008F6653">
              <w:rPr>
                <w:rFonts w:ascii="Arial" w:hAnsi="Arial" w:cs="Arial"/>
                <w:sz w:val="20"/>
                <w:szCs w:val="20"/>
              </w:rPr>
              <w:t xml:space="preserve">    </w:t>
            </w:r>
            <w:r>
              <w:rPr>
                <w:rFonts w:ascii="Arial" w:hAnsi="Arial" w:cs="Arial"/>
                <w:sz w:val="20"/>
                <w:szCs w:val="20"/>
              </w:rPr>
              <w:t>Charitable Organization</w:t>
            </w:r>
            <w:r w:rsidR="00ED3A86" w:rsidRPr="008F6653">
              <w:rPr>
                <w:rFonts w:ascii="Arial" w:hAnsi="Arial" w:cs="Arial"/>
                <w:sz w:val="20"/>
                <w:szCs w:val="20"/>
              </w:rPr>
              <w:t xml:space="preserve"> </w:t>
            </w:r>
            <w:r w:rsidR="00ED3A86" w:rsidRPr="008F6653">
              <w:rPr>
                <w:rFonts w:ascii="Arial" w:hAnsi="Arial" w:cs="Arial"/>
                <w:sz w:val="20"/>
                <w:szCs w:val="20"/>
              </w:rPr>
              <w:fldChar w:fldCharType="begin">
                <w:ffData>
                  <w:name w:val="Check135"/>
                  <w:enabled/>
                  <w:calcOnExit w:val="0"/>
                  <w:checkBox>
                    <w:sizeAuto/>
                    <w:default w:val="0"/>
                    <w:checked w:val="0"/>
                  </w:checkBox>
                </w:ffData>
              </w:fldChar>
            </w:r>
            <w:r w:rsidR="00ED3A86" w:rsidRPr="008F6653">
              <w:rPr>
                <w:rFonts w:ascii="Arial" w:hAnsi="Arial" w:cs="Arial"/>
                <w:sz w:val="20"/>
                <w:szCs w:val="20"/>
              </w:rPr>
              <w:instrText xml:space="preserve"> FORMCHECKBOX </w:instrText>
            </w:r>
            <w:r w:rsidR="00A01209">
              <w:rPr>
                <w:rFonts w:ascii="Arial" w:hAnsi="Arial" w:cs="Arial"/>
                <w:sz w:val="20"/>
                <w:szCs w:val="20"/>
              </w:rPr>
            </w:r>
            <w:r w:rsidR="00A01209">
              <w:rPr>
                <w:rFonts w:ascii="Arial" w:hAnsi="Arial" w:cs="Arial"/>
                <w:sz w:val="20"/>
                <w:szCs w:val="20"/>
              </w:rPr>
              <w:fldChar w:fldCharType="separate"/>
            </w:r>
            <w:r w:rsidR="00ED3A86" w:rsidRPr="008F6653">
              <w:rPr>
                <w:rFonts w:ascii="Arial" w:hAnsi="Arial" w:cs="Arial"/>
                <w:sz w:val="20"/>
                <w:szCs w:val="20"/>
              </w:rPr>
              <w:fldChar w:fldCharType="end"/>
            </w:r>
            <w:r w:rsidR="00ED3A86" w:rsidRPr="008F6653">
              <w:rPr>
                <w:rFonts w:ascii="Arial" w:hAnsi="Arial" w:cs="Arial"/>
                <w:sz w:val="20"/>
                <w:szCs w:val="20"/>
              </w:rPr>
              <w:t xml:space="preserve">    </w:t>
            </w:r>
            <w:r>
              <w:rPr>
                <w:rFonts w:ascii="Arial" w:hAnsi="Arial" w:cs="Arial"/>
                <w:sz w:val="20"/>
                <w:szCs w:val="20"/>
              </w:rPr>
              <w:t>Business/Government Agency</w:t>
            </w:r>
            <w:r w:rsidR="00ED3A86" w:rsidRPr="008F6653">
              <w:rPr>
                <w:rFonts w:ascii="Arial" w:hAnsi="Arial" w:cs="Arial"/>
                <w:sz w:val="20"/>
                <w:szCs w:val="20"/>
              </w:rPr>
              <w:t xml:space="preserve"> </w:t>
            </w:r>
            <w:r w:rsidR="00ED3A86" w:rsidRPr="008F6653">
              <w:rPr>
                <w:rFonts w:ascii="Arial" w:hAnsi="Arial" w:cs="Arial"/>
                <w:sz w:val="20"/>
                <w:szCs w:val="20"/>
              </w:rPr>
              <w:fldChar w:fldCharType="begin">
                <w:ffData>
                  <w:name w:val="Check136"/>
                  <w:enabled/>
                  <w:calcOnExit w:val="0"/>
                  <w:checkBox>
                    <w:sizeAuto/>
                    <w:default w:val="0"/>
                  </w:checkBox>
                </w:ffData>
              </w:fldChar>
            </w:r>
            <w:r w:rsidR="00ED3A86" w:rsidRPr="008F6653">
              <w:rPr>
                <w:rFonts w:ascii="Arial" w:hAnsi="Arial" w:cs="Arial"/>
                <w:sz w:val="20"/>
                <w:szCs w:val="20"/>
              </w:rPr>
              <w:instrText xml:space="preserve"> FORMCHECKBOX </w:instrText>
            </w:r>
            <w:r w:rsidR="00A01209">
              <w:rPr>
                <w:rFonts w:ascii="Arial" w:hAnsi="Arial" w:cs="Arial"/>
                <w:sz w:val="20"/>
                <w:szCs w:val="20"/>
              </w:rPr>
            </w:r>
            <w:r w:rsidR="00A01209">
              <w:rPr>
                <w:rFonts w:ascii="Arial" w:hAnsi="Arial" w:cs="Arial"/>
                <w:sz w:val="20"/>
                <w:szCs w:val="20"/>
              </w:rPr>
              <w:fldChar w:fldCharType="separate"/>
            </w:r>
            <w:r w:rsidR="00ED3A86" w:rsidRPr="008F6653">
              <w:rPr>
                <w:rFonts w:ascii="Arial" w:hAnsi="Arial" w:cs="Arial"/>
                <w:sz w:val="20"/>
                <w:szCs w:val="20"/>
              </w:rPr>
              <w:fldChar w:fldCharType="end"/>
            </w:r>
            <w:r w:rsidR="003302B1" w:rsidRPr="008F6653">
              <w:rPr>
                <w:rFonts w:ascii="Arial" w:hAnsi="Arial" w:cs="Arial"/>
                <w:sz w:val="20"/>
                <w:szCs w:val="20"/>
              </w:rPr>
              <w:t xml:space="preserve"> </w:t>
            </w:r>
            <w:r w:rsidR="003302B1">
              <w:rPr>
                <w:rFonts w:ascii="Arial" w:hAnsi="Arial" w:cs="Arial"/>
                <w:sz w:val="20"/>
                <w:szCs w:val="20"/>
              </w:rPr>
              <w:t xml:space="preserve">  </w:t>
            </w:r>
            <w:r>
              <w:rPr>
                <w:rFonts w:ascii="Arial" w:hAnsi="Arial" w:cs="Arial"/>
                <w:sz w:val="20"/>
                <w:szCs w:val="20"/>
              </w:rPr>
              <w:t>Other Group</w:t>
            </w:r>
            <w:r w:rsidRPr="008F6653">
              <w:rPr>
                <w:rFonts w:ascii="Arial" w:hAnsi="Arial" w:cs="Arial"/>
                <w:sz w:val="20"/>
                <w:szCs w:val="20"/>
              </w:rPr>
              <w:t xml:space="preserve"> </w:t>
            </w:r>
            <w:r w:rsidRPr="008F6653">
              <w:rPr>
                <w:rFonts w:ascii="Arial" w:hAnsi="Arial" w:cs="Arial"/>
                <w:sz w:val="20"/>
                <w:szCs w:val="20"/>
              </w:rPr>
              <w:fldChar w:fldCharType="begin">
                <w:ffData>
                  <w:name w:val="Check135"/>
                  <w:enabled/>
                  <w:calcOnExit w:val="0"/>
                  <w:checkBox>
                    <w:sizeAuto/>
                    <w:default w:val="0"/>
                    <w:checked w:val="0"/>
                  </w:checkBox>
                </w:ffData>
              </w:fldChar>
            </w:r>
            <w:r w:rsidRPr="008F6653">
              <w:rPr>
                <w:rFonts w:ascii="Arial" w:hAnsi="Arial" w:cs="Arial"/>
                <w:sz w:val="20"/>
                <w:szCs w:val="20"/>
              </w:rPr>
              <w:instrText xml:space="preserve"> FORMCHECKBOX </w:instrText>
            </w:r>
            <w:r w:rsidR="00A01209">
              <w:rPr>
                <w:rFonts w:ascii="Arial" w:hAnsi="Arial" w:cs="Arial"/>
                <w:sz w:val="20"/>
                <w:szCs w:val="20"/>
              </w:rPr>
            </w:r>
            <w:r w:rsidR="00A01209">
              <w:rPr>
                <w:rFonts w:ascii="Arial" w:hAnsi="Arial" w:cs="Arial"/>
                <w:sz w:val="20"/>
                <w:szCs w:val="20"/>
              </w:rPr>
              <w:fldChar w:fldCharType="separate"/>
            </w:r>
            <w:r w:rsidRPr="008F6653">
              <w:rPr>
                <w:rFonts w:ascii="Arial" w:hAnsi="Arial" w:cs="Arial"/>
                <w:sz w:val="20"/>
                <w:szCs w:val="20"/>
              </w:rPr>
              <w:fldChar w:fldCharType="end"/>
            </w:r>
            <w:r w:rsidRPr="008F6653">
              <w:rPr>
                <w:rFonts w:ascii="Arial" w:hAnsi="Arial" w:cs="Arial"/>
                <w:sz w:val="20"/>
                <w:szCs w:val="20"/>
              </w:rPr>
              <w:t xml:space="preserve">    </w:t>
            </w:r>
          </w:p>
        </w:tc>
      </w:tr>
    </w:tbl>
    <w:p w14:paraId="40194135"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ED3A86" w:rsidRPr="008F6653" w14:paraId="7DD3A66F"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23E75C7B" w14:textId="1AF71A32" w:rsidR="00ED3A86" w:rsidRPr="008F6653" w:rsidRDefault="00ED3A86" w:rsidP="008D44D8">
            <w:pPr>
              <w:pStyle w:val="Default"/>
              <w:keepNext/>
              <w:keepLines/>
              <w:tabs>
                <w:tab w:val="left" w:pos="3060"/>
              </w:tabs>
              <w:rPr>
                <w:rFonts w:ascii="Arial" w:hAnsi="Arial" w:cs="Arial"/>
                <w:sz w:val="20"/>
                <w:szCs w:val="20"/>
              </w:rPr>
            </w:pPr>
            <w:r w:rsidRPr="008F6653">
              <w:rPr>
                <w:rFonts w:ascii="Arial" w:hAnsi="Arial" w:cs="Arial"/>
                <w:b/>
                <w:sz w:val="20"/>
                <w:szCs w:val="20"/>
                <w:u w:val="single"/>
              </w:rPr>
              <w:t>Event Statement</w:t>
            </w:r>
            <w:r w:rsidRPr="008F6653">
              <w:rPr>
                <w:rFonts w:ascii="Arial" w:hAnsi="Arial" w:cs="Arial"/>
                <w:b/>
                <w:sz w:val="20"/>
                <w:szCs w:val="20"/>
              </w:rPr>
              <w:t xml:space="preserve"> </w:t>
            </w:r>
            <w:r w:rsidRPr="008F6653">
              <w:rPr>
                <w:rFonts w:ascii="Arial" w:hAnsi="Arial" w:cs="Arial"/>
                <w:sz w:val="20"/>
                <w:szCs w:val="20"/>
              </w:rPr>
              <w:t>(Outline the purpose of the event</w:t>
            </w:r>
            <w:r w:rsidR="00170528">
              <w:rPr>
                <w:rFonts w:ascii="Arial" w:hAnsi="Arial" w:cs="Arial"/>
                <w:sz w:val="20"/>
                <w:szCs w:val="20"/>
              </w:rPr>
              <w:t xml:space="preserve">. Explain how undergraduate students will benefit </w:t>
            </w:r>
            <w:r w:rsidR="00170528" w:rsidRPr="009714EA">
              <w:rPr>
                <w:rFonts w:ascii="Arial" w:hAnsi="Arial" w:cs="Arial"/>
                <w:sz w:val="20"/>
                <w:szCs w:val="20"/>
                <w:u w:val="single"/>
              </w:rPr>
              <w:t>directly</w:t>
            </w:r>
            <w:r w:rsidR="00170528">
              <w:rPr>
                <w:rFonts w:ascii="Arial" w:hAnsi="Arial" w:cs="Arial"/>
                <w:sz w:val="20"/>
                <w:szCs w:val="20"/>
              </w:rPr>
              <w:t xml:space="preserve"> from the event</w:t>
            </w:r>
            <w:r w:rsidRPr="008F6653">
              <w:rPr>
                <w:rFonts w:ascii="Arial" w:hAnsi="Arial" w:cs="Arial"/>
                <w:sz w:val="20"/>
                <w:szCs w:val="20"/>
              </w:rPr>
              <w:t xml:space="preserve"> </w:t>
            </w:r>
            <w:r w:rsidR="009714EA" w:rsidRPr="008F6653">
              <w:rPr>
                <w:rFonts w:ascii="Arial" w:hAnsi="Arial" w:cs="Arial"/>
                <w:sz w:val="20"/>
                <w:szCs w:val="20"/>
              </w:rPr>
              <w:t xml:space="preserve">and </w:t>
            </w:r>
            <w:r w:rsidR="009714EA">
              <w:rPr>
                <w:rFonts w:ascii="Arial" w:hAnsi="Arial" w:cs="Arial"/>
                <w:sz w:val="20"/>
                <w:szCs w:val="20"/>
              </w:rPr>
              <w:t>why</w:t>
            </w:r>
            <w:r w:rsidRPr="008F6653">
              <w:rPr>
                <w:rFonts w:ascii="Arial" w:hAnsi="Arial" w:cs="Arial"/>
                <w:sz w:val="20"/>
                <w:szCs w:val="20"/>
              </w:rPr>
              <w:t xml:space="preserve"> the SU should sponsor it. </w:t>
            </w:r>
            <w:r w:rsidR="00170528">
              <w:rPr>
                <w:rFonts w:ascii="Arial" w:hAnsi="Arial" w:cs="Arial"/>
                <w:sz w:val="20"/>
                <w:szCs w:val="20"/>
              </w:rPr>
              <w:t xml:space="preserve">If you have had a </w:t>
            </w:r>
            <w:r w:rsidR="00E5578B">
              <w:rPr>
                <w:rFonts w:ascii="Arial" w:hAnsi="Arial" w:cs="Arial"/>
                <w:sz w:val="20"/>
                <w:szCs w:val="20"/>
              </w:rPr>
              <w:t>similar event</w:t>
            </w:r>
            <w:r w:rsidR="00170528">
              <w:rPr>
                <w:rFonts w:ascii="Arial" w:hAnsi="Arial" w:cs="Arial"/>
                <w:sz w:val="20"/>
                <w:szCs w:val="20"/>
              </w:rPr>
              <w:t xml:space="preserve"> in the past, i</w:t>
            </w:r>
            <w:r w:rsidR="00F132B2">
              <w:rPr>
                <w:rFonts w:ascii="Arial" w:hAnsi="Arial" w:cs="Arial"/>
                <w:sz w:val="20"/>
                <w:szCs w:val="20"/>
              </w:rPr>
              <w:t>nclude all relevant details</w:t>
            </w:r>
            <w:r w:rsidR="009714EA">
              <w:rPr>
                <w:rFonts w:ascii="Arial" w:hAnsi="Arial" w:cs="Arial"/>
                <w:sz w:val="20"/>
                <w:szCs w:val="20"/>
              </w:rPr>
              <w:t xml:space="preserve"> </w:t>
            </w:r>
            <w:r w:rsidR="00F132B2">
              <w:rPr>
                <w:rFonts w:ascii="Arial" w:hAnsi="Arial" w:cs="Arial"/>
                <w:sz w:val="20"/>
                <w:szCs w:val="20"/>
              </w:rPr>
              <w:t>from previous years.</w:t>
            </w:r>
            <w:r w:rsidR="009714EA">
              <w:rPr>
                <w:rFonts w:ascii="Arial" w:hAnsi="Arial" w:cs="Arial"/>
                <w:sz w:val="20"/>
                <w:szCs w:val="20"/>
              </w:rPr>
              <w:t>)</w:t>
            </w:r>
            <w:r w:rsidR="00F132B2">
              <w:rPr>
                <w:rFonts w:ascii="Arial" w:hAnsi="Arial" w:cs="Arial"/>
                <w:sz w:val="20"/>
                <w:szCs w:val="20"/>
              </w:rPr>
              <w:t xml:space="preserve"> </w:t>
            </w:r>
          </w:p>
        </w:tc>
      </w:tr>
      <w:tr w:rsidR="00ED3A86" w:rsidRPr="008F6653" w14:paraId="3F9874CA"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BA4E2AA"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56C54BD6" w14:textId="77777777" w:rsidR="00ED3A86"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CF1B8B" w:rsidRPr="008F6653" w14:paraId="62D4FD6F" w14:textId="77777777" w:rsidTr="00E7369F">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11FE4620" w14:textId="3BDEA35D" w:rsidR="00CF1B8B" w:rsidRPr="008F6653" w:rsidRDefault="00CF1B8B" w:rsidP="00E7369F">
            <w:pPr>
              <w:pStyle w:val="Default"/>
              <w:keepNext/>
              <w:keepLines/>
              <w:tabs>
                <w:tab w:val="left" w:pos="3060"/>
              </w:tabs>
              <w:rPr>
                <w:rFonts w:ascii="Arial" w:hAnsi="Arial" w:cs="Arial"/>
                <w:sz w:val="20"/>
                <w:szCs w:val="20"/>
              </w:rPr>
            </w:pPr>
            <w:r>
              <w:rPr>
                <w:rFonts w:ascii="Arial" w:hAnsi="Arial" w:cs="Arial"/>
                <w:b/>
                <w:sz w:val="20"/>
                <w:szCs w:val="20"/>
                <w:u w:val="single"/>
              </w:rPr>
              <w:t>Alignment with SU Strategic Plan and Pillars</w:t>
            </w:r>
            <w:r w:rsidRPr="008F6653">
              <w:rPr>
                <w:rFonts w:ascii="Arial" w:hAnsi="Arial" w:cs="Arial"/>
                <w:b/>
                <w:sz w:val="20"/>
                <w:szCs w:val="20"/>
              </w:rPr>
              <w:t xml:space="preserve"> </w:t>
            </w:r>
            <w:r w:rsidRPr="008F6653">
              <w:rPr>
                <w:rFonts w:ascii="Arial" w:hAnsi="Arial" w:cs="Arial"/>
                <w:sz w:val="20"/>
                <w:szCs w:val="20"/>
              </w:rPr>
              <w:t>(</w:t>
            </w:r>
            <w:r>
              <w:rPr>
                <w:rFonts w:ascii="Arial" w:hAnsi="Arial" w:cs="Arial"/>
                <w:sz w:val="20"/>
                <w:szCs w:val="20"/>
              </w:rPr>
              <w:t xml:space="preserve">Explain how </w:t>
            </w:r>
            <w:r w:rsidR="00934E81">
              <w:rPr>
                <w:rFonts w:ascii="Arial" w:hAnsi="Arial" w:cs="Arial"/>
                <w:sz w:val="20"/>
                <w:szCs w:val="20"/>
              </w:rPr>
              <w:t>proposed event aligns with at least one value of the SU Strategic Plan and one of the program’s pillars.</w:t>
            </w:r>
          </w:p>
        </w:tc>
      </w:tr>
      <w:tr w:rsidR="00CF1B8B" w:rsidRPr="008F6653" w14:paraId="726B1473" w14:textId="77777777" w:rsidTr="00E7369F">
        <w:tc>
          <w:tcPr>
            <w:tcW w:w="5000" w:type="pct"/>
            <w:tcBorders>
              <w:bottom w:val="single" w:sz="4" w:space="0" w:color="auto"/>
            </w:tcBorders>
            <w:shd w:val="clear" w:color="auto" w:fill="auto"/>
            <w:tcMar>
              <w:top w:w="58" w:type="dxa"/>
              <w:left w:w="115" w:type="dxa"/>
              <w:bottom w:w="58" w:type="dxa"/>
              <w:right w:w="115" w:type="dxa"/>
            </w:tcMar>
            <w:vAlign w:val="center"/>
          </w:tcPr>
          <w:p w14:paraId="200B73ED" w14:textId="77777777" w:rsidR="00CF1B8B" w:rsidRPr="008F6653" w:rsidRDefault="00CF1B8B" w:rsidP="00E7369F">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2D618A2A" w14:textId="77777777" w:rsidR="00CF1B8B" w:rsidRPr="008F6653" w:rsidRDefault="00CF1B8B"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ED3A86" w:rsidRPr="008F6653" w14:paraId="677FFB0D"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69FB4481" w14:textId="71898AC0" w:rsidR="00ED3A86" w:rsidRPr="008F6653" w:rsidRDefault="00ED3A86" w:rsidP="00AA0831">
            <w:pPr>
              <w:pStyle w:val="Default"/>
              <w:keepNext/>
              <w:keepLines/>
              <w:tabs>
                <w:tab w:val="left" w:pos="3060"/>
              </w:tabs>
              <w:rPr>
                <w:rFonts w:ascii="Arial" w:hAnsi="Arial" w:cs="Arial"/>
                <w:sz w:val="20"/>
                <w:szCs w:val="20"/>
              </w:rPr>
            </w:pPr>
            <w:r w:rsidRPr="008F6653">
              <w:rPr>
                <w:rFonts w:ascii="Arial" w:hAnsi="Arial" w:cs="Arial"/>
                <w:b/>
                <w:sz w:val="20"/>
                <w:szCs w:val="20"/>
                <w:u w:val="single"/>
              </w:rPr>
              <w:t>Organization Background</w:t>
            </w:r>
            <w:r w:rsidRPr="008F6653">
              <w:rPr>
                <w:rFonts w:ascii="Arial" w:hAnsi="Arial" w:cs="Arial"/>
                <w:b/>
                <w:sz w:val="20"/>
                <w:szCs w:val="20"/>
              </w:rPr>
              <w:t xml:space="preserve"> </w:t>
            </w:r>
            <w:r w:rsidRPr="008F6653">
              <w:rPr>
                <w:rFonts w:ascii="Arial" w:hAnsi="Arial" w:cs="Arial"/>
                <w:sz w:val="20"/>
                <w:szCs w:val="20"/>
              </w:rPr>
              <w:t>(Provide information about your organization)</w:t>
            </w:r>
            <w:r w:rsidR="00934E81">
              <w:rPr>
                <w:rFonts w:ascii="Arial" w:hAnsi="Arial" w:cs="Arial"/>
                <w:sz w:val="20"/>
                <w:szCs w:val="20"/>
              </w:rPr>
              <w:t>.</w:t>
            </w:r>
          </w:p>
        </w:tc>
      </w:tr>
      <w:tr w:rsidR="00ED3A86" w:rsidRPr="008F6653" w14:paraId="2B4CDEAB"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3CF1B08"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48DBB9F7" w14:textId="77777777" w:rsidR="00F132B2" w:rsidRPr="008F6653"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ED3A86" w:rsidRPr="008F6653" w14:paraId="4D67F63D" w14:textId="77777777" w:rsidTr="00072FD0">
        <w:trPr>
          <w:trHeight w:val="257"/>
        </w:trPr>
        <w:tc>
          <w:tcPr>
            <w:tcW w:w="5000" w:type="pct"/>
            <w:tcBorders>
              <w:bottom w:val="single" w:sz="4" w:space="0" w:color="auto"/>
            </w:tcBorders>
            <w:shd w:val="clear" w:color="auto" w:fill="EAEAEA"/>
            <w:tcMar>
              <w:top w:w="58" w:type="dxa"/>
              <w:left w:w="115" w:type="dxa"/>
              <w:bottom w:w="58" w:type="dxa"/>
              <w:right w:w="115" w:type="dxa"/>
            </w:tcMar>
          </w:tcPr>
          <w:p w14:paraId="0EA43A94" w14:textId="449CD9F1" w:rsidR="00ED3A86" w:rsidRPr="008F6653" w:rsidRDefault="00ED3A86" w:rsidP="000B3B2E">
            <w:pPr>
              <w:pStyle w:val="Default"/>
              <w:keepNext/>
              <w:keepLines/>
              <w:tabs>
                <w:tab w:val="left" w:pos="3060"/>
              </w:tabs>
              <w:rPr>
                <w:rFonts w:ascii="Arial" w:hAnsi="Arial" w:cs="Arial"/>
                <w:sz w:val="20"/>
                <w:szCs w:val="20"/>
              </w:rPr>
            </w:pPr>
            <w:r w:rsidRPr="008F6653">
              <w:rPr>
                <w:rFonts w:ascii="Arial" w:hAnsi="Arial" w:cs="Arial"/>
                <w:b/>
                <w:sz w:val="20"/>
                <w:szCs w:val="20"/>
                <w:u w:val="single"/>
              </w:rPr>
              <w:t>Requested SU Resources</w:t>
            </w:r>
            <w:r w:rsidRPr="008F6653">
              <w:rPr>
                <w:rFonts w:ascii="Arial" w:hAnsi="Arial" w:cs="Arial"/>
                <w:b/>
                <w:sz w:val="20"/>
                <w:szCs w:val="20"/>
              </w:rPr>
              <w:t xml:space="preserve"> </w:t>
            </w:r>
            <w:r w:rsidRPr="008F6653">
              <w:rPr>
                <w:rFonts w:ascii="Arial" w:hAnsi="Arial" w:cs="Arial"/>
                <w:sz w:val="20"/>
                <w:szCs w:val="20"/>
              </w:rPr>
              <w:t>(</w:t>
            </w:r>
            <w:r w:rsidR="000025B6">
              <w:rPr>
                <w:rFonts w:ascii="Arial" w:hAnsi="Arial" w:cs="Arial"/>
                <w:sz w:val="20"/>
                <w:szCs w:val="20"/>
              </w:rPr>
              <w:t>Space in MacEwan Building</w:t>
            </w:r>
            <w:r w:rsidRPr="008F6653">
              <w:rPr>
                <w:rFonts w:ascii="Arial" w:hAnsi="Arial" w:cs="Arial"/>
                <w:sz w:val="20"/>
                <w:szCs w:val="20"/>
              </w:rPr>
              <w:t>)</w:t>
            </w:r>
            <w:r w:rsidR="00934E81">
              <w:rPr>
                <w:rFonts w:ascii="Arial" w:hAnsi="Arial" w:cs="Arial"/>
                <w:sz w:val="20"/>
                <w:szCs w:val="20"/>
              </w:rPr>
              <w:t>.</w:t>
            </w:r>
          </w:p>
        </w:tc>
      </w:tr>
      <w:tr w:rsidR="00ED3A86" w:rsidRPr="008F6653" w14:paraId="4749DA2E"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285E5E06"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7743F3EB" w14:textId="77777777" w:rsidR="00ED3A86" w:rsidRPr="008F6653" w:rsidRDefault="00ED3A86"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ED3A86" w:rsidRPr="008F6653" w14:paraId="3F5821BC" w14:textId="77777777" w:rsidTr="00072FD0">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04F17D14" w14:textId="77777777" w:rsidR="00ED3A86" w:rsidRPr="008F6653" w:rsidRDefault="00ED3A86" w:rsidP="000B3B2E">
            <w:pPr>
              <w:pStyle w:val="Default"/>
              <w:keepNext/>
              <w:keepLines/>
              <w:widowControl/>
              <w:tabs>
                <w:tab w:val="left" w:pos="3060"/>
              </w:tabs>
              <w:rPr>
                <w:rFonts w:ascii="Arial" w:hAnsi="Arial" w:cs="Arial"/>
                <w:sz w:val="20"/>
                <w:szCs w:val="20"/>
              </w:rPr>
            </w:pPr>
            <w:r w:rsidRPr="008F6653">
              <w:rPr>
                <w:rFonts w:ascii="Arial" w:hAnsi="Arial" w:cs="Arial"/>
                <w:b/>
                <w:sz w:val="20"/>
                <w:szCs w:val="20"/>
                <w:u w:val="single"/>
              </w:rPr>
              <w:t>Communication and Dissemination Strategy</w:t>
            </w:r>
            <w:r w:rsidRPr="008F6653">
              <w:rPr>
                <w:rFonts w:ascii="Arial" w:hAnsi="Arial" w:cs="Arial"/>
                <w:b/>
                <w:sz w:val="20"/>
                <w:szCs w:val="20"/>
              </w:rPr>
              <w:t xml:space="preserve"> </w:t>
            </w:r>
            <w:r w:rsidRPr="008F6653">
              <w:rPr>
                <w:rFonts w:ascii="Arial" w:hAnsi="Arial" w:cs="Arial"/>
                <w:sz w:val="20"/>
                <w:szCs w:val="20"/>
              </w:rPr>
              <w:t>(Identify all activities you will undertake to promote this event and advise how the SU will be recognized as a partner.)</w:t>
            </w:r>
          </w:p>
        </w:tc>
      </w:tr>
      <w:tr w:rsidR="00ED3A86" w:rsidRPr="008F6653" w14:paraId="7D40B24E" w14:textId="77777777" w:rsidTr="00072FD0">
        <w:tc>
          <w:tcPr>
            <w:tcW w:w="5000" w:type="pct"/>
            <w:tcBorders>
              <w:bottom w:val="single" w:sz="4" w:space="0" w:color="auto"/>
            </w:tcBorders>
            <w:shd w:val="clear" w:color="auto" w:fill="auto"/>
            <w:tcMar>
              <w:top w:w="58" w:type="dxa"/>
              <w:left w:w="115" w:type="dxa"/>
              <w:bottom w:w="58" w:type="dxa"/>
              <w:right w:w="115" w:type="dxa"/>
            </w:tcMar>
            <w:vAlign w:val="center"/>
          </w:tcPr>
          <w:p w14:paraId="33130F5A" w14:textId="77777777" w:rsidR="00ED3A86" w:rsidRPr="008F6653" w:rsidRDefault="00ED3A86" w:rsidP="000B3B2E">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7BCA05AA" w14:textId="77777777" w:rsidR="00F132B2" w:rsidRDefault="00F132B2" w:rsidP="00ED3A86">
      <w:pPr>
        <w:rPr>
          <w:rFonts w:ascii="Arial" w:hAnsi="Arial" w:cs="Arial"/>
          <w:sz w:val="20"/>
          <w:szCs w:val="20"/>
        </w:rPr>
      </w:pP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9714EA" w:rsidRPr="008F6653" w14:paraId="40C37690" w14:textId="77777777" w:rsidTr="002D75D6">
        <w:trPr>
          <w:trHeight w:val="432"/>
        </w:trPr>
        <w:tc>
          <w:tcPr>
            <w:tcW w:w="5000" w:type="pct"/>
            <w:tcBorders>
              <w:bottom w:val="single" w:sz="4" w:space="0" w:color="auto"/>
            </w:tcBorders>
            <w:shd w:val="clear" w:color="auto" w:fill="EAEAEA"/>
            <w:tcMar>
              <w:top w:w="58" w:type="dxa"/>
              <w:left w:w="115" w:type="dxa"/>
              <w:bottom w:w="58" w:type="dxa"/>
              <w:right w:w="115" w:type="dxa"/>
            </w:tcMar>
            <w:vAlign w:val="center"/>
          </w:tcPr>
          <w:p w14:paraId="1DFAFCDD" w14:textId="7B437D85" w:rsidR="009714EA" w:rsidRPr="008F6653" w:rsidRDefault="009714EA" w:rsidP="009714EA">
            <w:pPr>
              <w:pStyle w:val="Default"/>
              <w:keepNext/>
              <w:keepLines/>
              <w:widowControl/>
              <w:tabs>
                <w:tab w:val="left" w:pos="3060"/>
              </w:tabs>
              <w:rPr>
                <w:rFonts w:ascii="Arial" w:hAnsi="Arial" w:cs="Arial"/>
                <w:sz w:val="20"/>
                <w:szCs w:val="20"/>
              </w:rPr>
            </w:pPr>
            <w:r w:rsidRPr="008F6653">
              <w:rPr>
                <w:rFonts w:ascii="Arial" w:hAnsi="Arial" w:cs="Arial"/>
                <w:b/>
                <w:sz w:val="20"/>
                <w:szCs w:val="20"/>
                <w:u w:val="single"/>
              </w:rPr>
              <w:t>Previous Partnership Requests</w:t>
            </w:r>
            <w:r w:rsidRPr="008F6653">
              <w:rPr>
                <w:rFonts w:ascii="Arial" w:hAnsi="Arial" w:cs="Arial"/>
                <w:b/>
                <w:sz w:val="20"/>
                <w:szCs w:val="20"/>
              </w:rPr>
              <w:t xml:space="preserve"> </w:t>
            </w:r>
            <w:r w:rsidRPr="008F6653">
              <w:rPr>
                <w:rFonts w:ascii="Arial" w:hAnsi="Arial" w:cs="Arial"/>
                <w:sz w:val="20"/>
                <w:szCs w:val="20"/>
              </w:rPr>
              <w:t xml:space="preserve">(Identify all previous partnership requests that have been submitted on behalf of the applicant group. Include </w:t>
            </w:r>
            <w:r>
              <w:rPr>
                <w:rFonts w:ascii="Arial" w:hAnsi="Arial" w:cs="Arial"/>
                <w:sz w:val="20"/>
                <w:szCs w:val="20"/>
              </w:rPr>
              <w:t xml:space="preserve">the following information: </w:t>
            </w:r>
            <w:r w:rsidRPr="008F6653">
              <w:rPr>
                <w:rFonts w:ascii="Arial" w:hAnsi="Arial" w:cs="Arial"/>
                <w:sz w:val="20"/>
                <w:szCs w:val="20"/>
              </w:rPr>
              <w:t>dates</w:t>
            </w:r>
            <w:r>
              <w:rPr>
                <w:rFonts w:ascii="Arial" w:hAnsi="Arial" w:cs="Arial"/>
                <w:sz w:val="20"/>
                <w:szCs w:val="20"/>
              </w:rPr>
              <w:t>, name</w:t>
            </w:r>
            <w:r w:rsidRPr="008F6653">
              <w:rPr>
                <w:rFonts w:ascii="Arial" w:hAnsi="Arial" w:cs="Arial"/>
                <w:sz w:val="20"/>
                <w:szCs w:val="20"/>
              </w:rPr>
              <w:t xml:space="preserve"> of events</w:t>
            </w:r>
            <w:r>
              <w:rPr>
                <w:rFonts w:ascii="Arial" w:hAnsi="Arial" w:cs="Arial"/>
                <w:sz w:val="20"/>
                <w:szCs w:val="20"/>
              </w:rPr>
              <w:t>, and number of attendees</w:t>
            </w:r>
            <w:r w:rsidRPr="008F6653">
              <w:rPr>
                <w:rFonts w:ascii="Arial" w:hAnsi="Arial" w:cs="Arial"/>
                <w:sz w:val="20"/>
                <w:szCs w:val="20"/>
              </w:rPr>
              <w:t>)</w:t>
            </w:r>
          </w:p>
        </w:tc>
      </w:tr>
      <w:tr w:rsidR="009714EA" w:rsidRPr="008F6653" w14:paraId="43FA0BCA" w14:textId="77777777" w:rsidTr="002D75D6">
        <w:tc>
          <w:tcPr>
            <w:tcW w:w="5000" w:type="pct"/>
            <w:tcBorders>
              <w:bottom w:val="single" w:sz="4" w:space="0" w:color="auto"/>
            </w:tcBorders>
            <w:shd w:val="clear" w:color="auto" w:fill="auto"/>
            <w:tcMar>
              <w:top w:w="58" w:type="dxa"/>
              <w:left w:w="115" w:type="dxa"/>
              <w:bottom w:w="58" w:type="dxa"/>
              <w:right w:w="115" w:type="dxa"/>
            </w:tcMar>
            <w:vAlign w:val="center"/>
          </w:tcPr>
          <w:p w14:paraId="25A848B5" w14:textId="77777777" w:rsidR="009714EA" w:rsidRPr="008F6653" w:rsidRDefault="009714EA" w:rsidP="009714EA">
            <w:pPr>
              <w:pStyle w:val="Default"/>
              <w:keepNext/>
              <w:keepLines/>
              <w:widowControl/>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10483E60" w14:textId="77777777" w:rsidR="00F132B2" w:rsidRDefault="00F132B2" w:rsidP="00ED3A86">
      <w:pPr>
        <w:rPr>
          <w:rFonts w:ascii="Arial" w:hAnsi="Arial" w:cs="Arial"/>
          <w:sz w:val="20"/>
          <w:szCs w:val="20"/>
        </w:rPr>
      </w:pPr>
    </w:p>
    <w:p w14:paraId="3E8DA6D7" w14:textId="67336228" w:rsidR="00F132B2" w:rsidRDefault="00F132B2" w:rsidP="00ED3A86">
      <w:pPr>
        <w:rPr>
          <w:rFonts w:ascii="Arial" w:hAnsi="Arial" w:cs="Arial"/>
          <w:sz w:val="20"/>
          <w:szCs w:val="20"/>
        </w:rPr>
      </w:pPr>
    </w:p>
    <w:p w14:paraId="394988B3" w14:textId="77777777" w:rsidR="009714EA" w:rsidRDefault="009714EA" w:rsidP="00ED3A86">
      <w:pPr>
        <w:rPr>
          <w:rFonts w:ascii="Arial" w:hAnsi="Arial" w:cs="Arial"/>
          <w:sz w:val="20"/>
          <w:szCs w:val="20"/>
        </w:rPr>
      </w:pPr>
    </w:p>
    <w:p w14:paraId="18CB82A9" w14:textId="475B04C6" w:rsidR="009714EA" w:rsidRDefault="009714EA">
      <w:pPr>
        <w:rPr>
          <w:rFonts w:ascii="Arial" w:hAnsi="Arial" w:cs="Arial"/>
          <w:sz w:val="20"/>
          <w:szCs w:val="20"/>
        </w:rPr>
      </w:pPr>
      <w:r>
        <w:rPr>
          <w:rFonts w:ascii="Arial" w:hAnsi="Arial" w:cs="Arial"/>
          <w:sz w:val="20"/>
          <w:szCs w:val="20"/>
        </w:rPr>
        <w:br w:type="page"/>
      </w:r>
    </w:p>
    <w:tbl>
      <w:tblPr>
        <w:tblW w:w="52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564"/>
        <w:gridCol w:w="3683"/>
      </w:tblGrid>
      <w:tr w:rsidR="00ED3A86" w:rsidRPr="008F6653" w14:paraId="5D3D005F" w14:textId="77777777" w:rsidTr="00072FD0">
        <w:trPr>
          <w:trHeight w:val="376"/>
        </w:trPr>
        <w:tc>
          <w:tcPr>
            <w:tcW w:w="5000" w:type="pct"/>
            <w:gridSpan w:val="3"/>
            <w:tcBorders>
              <w:bottom w:val="single" w:sz="4" w:space="0" w:color="auto"/>
            </w:tcBorders>
            <w:shd w:val="clear" w:color="auto" w:fill="EAEAEA"/>
            <w:tcMar>
              <w:top w:w="58" w:type="dxa"/>
              <w:left w:w="115" w:type="dxa"/>
              <w:bottom w:w="58" w:type="dxa"/>
              <w:right w:w="115" w:type="dxa"/>
            </w:tcMar>
            <w:vAlign w:val="center"/>
          </w:tcPr>
          <w:p w14:paraId="5FF5369D" w14:textId="77777777" w:rsidR="00ED3A86" w:rsidRPr="008F6653" w:rsidRDefault="00ED3A86" w:rsidP="000B3B2E">
            <w:pPr>
              <w:pStyle w:val="Default"/>
              <w:keepNext/>
              <w:keepLines/>
              <w:tabs>
                <w:tab w:val="left" w:pos="1260"/>
                <w:tab w:val="left" w:pos="2160"/>
                <w:tab w:val="left" w:pos="3060"/>
                <w:tab w:val="left" w:pos="4320"/>
                <w:tab w:val="left" w:pos="5220"/>
              </w:tabs>
              <w:rPr>
                <w:rFonts w:ascii="Arial" w:hAnsi="Arial" w:cs="Arial"/>
                <w:sz w:val="20"/>
                <w:szCs w:val="20"/>
              </w:rPr>
            </w:pPr>
            <w:r w:rsidRPr="008F6653">
              <w:rPr>
                <w:rFonts w:ascii="Arial" w:hAnsi="Arial" w:cs="Arial"/>
                <w:sz w:val="20"/>
                <w:szCs w:val="20"/>
              </w:rPr>
              <w:lastRenderedPageBreak/>
              <w:br w:type="page"/>
            </w:r>
            <w:r w:rsidRPr="008F6653">
              <w:rPr>
                <w:rFonts w:ascii="Arial" w:hAnsi="Arial" w:cs="Arial"/>
                <w:color w:val="auto"/>
                <w:sz w:val="20"/>
                <w:szCs w:val="20"/>
              </w:rPr>
              <w:br w:type="page"/>
            </w:r>
            <w:r w:rsidRPr="008F6653">
              <w:rPr>
                <w:rFonts w:ascii="Arial" w:hAnsi="Arial" w:cs="Arial"/>
                <w:b/>
                <w:color w:val="auto"/>
                <w:sz w:val="20"/>
                <w:szCs w:val="20"/>
                <w:u w:val="single"/>
              </w:rPr>
              <w:t>E</w:t>
            </w:r>
            <w:r w:rsidRPr="008F6653">
              <w:rPr>
                <w:rFonts w:ascii="Arial" w:hAnsi="Arial" w:cs="Arial"/>
                <w:b/>
                <w:sz w:val="20"/>
                <w:szCs w:val="20"/>
                <w:u w:val="single"/>
                <w:shd w:val="clear" w:color="auto" w:fill="EAEAEA"/>
              </w:rPr>
              <w:t>vent Budget</w:t>
            </w:r>
            <w:r w:rsidRPr="008F6653">
              <w:rPr>
                <w:rFonts w:ascii="Arial" w:hAnsi="Arial" w:cs="Arial"/>
                <w:sz w:val="20"/>
                <w:szCs w:val="20"/>
                <w:shd w:val="clear" w:color="auto" w:fill="EAEAEA"/>
              </w:rPr>
              <w:t xml:space="preserve"> (Detail all estimated revenues and expenses for your project, including other sources of funding. Budgets that appear to be inaccurate or misleading will be rejected by </w:t>
            </w:r>
            <w:proofErr w:type="gramStart"/>
            <w:r w:rsidRPr="008F6653">
              <w:rPr>
                <w:rFonts w:ascii="Arial" w:hAnsi="Arial" w:cs="Arial"/>
                <w:sz w:val="20"/>
                <w:szCs w:val="20"/>
                <w:shd w:val="clear" w:color="auto" w:fill="EAEAEA"/>
              </w:rPr>
              <w:t>Operations</w:t>
            </w:r>
            <w:proofErr w:type="gramEnd"/>
            <w:r w:rsidRPr="008F6653">
              <w:rPr>
                <w:rFonts w:ascii="Arial" w:hAnsi="Arial" w:cs="Arial"/>
                <w:sz w:val="20"/>
                <w:szCs w:val="20"/>
                <w:shd w:val="clear" w:color="auto" w:fill="EAEAEA"/>
              </w:rPr>
              <w:t xml:space="preserve"> and Finance Committee. Identify all costs that you wish to be waived.)</w:t>
            </w:r>
          </w:p>
        </w:tc>
      </w:tr>
      <w:tr w:rsidR="00ED3A86" w:rsidRPr="008F6653" w14:paraId="1A3D56F5" w14:textId="77777777" w:rsidTr="00072FD0">
        <w:tc>
          <w:tcPr>
            <w:tcW w:w="1590" w:type="pct"/>
            <w:shd w:val="clear" w:color="auto" w:fill="auto"/>
            <w:tcMar>
              <w:top w:w="58" w:type="dxa"/>
              <w:left w:w="115" w:type="dxa"/>
              <w:bottom w:w="58" w:type="dxa"/>
              <w:right w:w="115" w:type="dxa"/>
            </w:tcMar>
            <w:vAlign w:val="center"/>
          </w:tcPr>
          <w:p w14:paraId="08442677" w14:textId="77777777" w:rsidR="00ED3A86" w:rsidRPr="008F6653" w:rsidRDefault="00ED3A86" w:rsidP="000B3B2E">
            <w:pPr>
              <w:pStyle w:val="Default"/>
              <w:keepNext/>
              <w:keepLines/>
              <w:widowControl/>
              <w:tabs>
                <w:tab w:val="left" w:pos="3060"/>
              </w:tabs>
              <w:jc w:val="center"/>
              <w:rPr>
                <w:rFonts w:ascii="Arial" w:hAnsi="Arial" w:cs="Arial"/>
                <w:b/>
                <w:bCs/>
                <w:color w:val="auto"/>
                <w:sz w:val="20"/>
                <w:szCs w:val="20"/>
              </w:rPr>
            </w:pPr>
            <w:r w:rsidRPr="008F6653">
              <w:rPr>
                <w:rFonts w:ascii="Arial" w:hAnsi="Arial" w:cs="Arial"/>
                <w:b/>
                <w:bCs/>
                <w:color w:val="auto"/>
                <w:sz w:val="20"/>
                <w:szCs w:val="20"/>
              </w:rPr>
              <w:t>Item Description</w:t>
            </w:r>
          </w:p>
        </w:tc>
        <w:tc>
          <w:tcPr>
            <w:tcW w:w="1677" w:type="pct"/>
            <w:shd w:val="clear" w:color="auto" w:fill="auto"/>
            <w:tcMar>
              <w:top w:w="58" w:type="dxa"/>
              <w:left w:w="115" w:type="dxa"/>
              <w:bottom w:w="58" w:type="dxa"/>
              <w:right w:w="115" w:type="dxa"/>
            </w:tcMar>
            <w:vAlign w:val="center"/>
          </w:tcPr>
          <w:p w14:paraId="39845090" w14:textId="77777777" w:rsidR="00ED3A86" w:rsidRPr="008F6653" w:rsidRDefault="00ED3A86" w:rsidP="000B3B2E">
            <w:pPr>
              <w:pStyle w:val="Default"/>
              <w:keepNext/>
              <w:keepLines/>
              <w:tabs>
                <w:tab w:val="left" w:pos="3060"/>
              </w:tabs>
              <w:jc w:val="center"/>
              <w:rPr>
                <w:rFonts w:ascii="Arial" w:hAnsi="Arial" w:cs="Arial"/>
                <w:b/>
                <w:bCs/>
                <w:color w:val="auto"/>
                <w:sz w:val="20"/>
                <w:szCs w:val="20"/>
              </w:rPr>
            </w:pPr>
            <w:r w:rsidRPr="008F6653">
              <w:rPr>
                <w:rFonts w:ascii="Arial" w:hAnsi="Arial" w:cs="Arial"/>
                <w:b/>
                <w:bCs/>
                <w:color w:val="auto"/>
                <w:sz w:val="20"/>
                <w:szCs w:val="20"/>
              </w:rPr>
              <w:t>Expenses/Revenues</w:t>
            </w:r>
          </w:p>
        </w:tc>
        <w:tc>
          <w:tcPr>
            <w:tcW w:w="1733" w:type="pct"/>
            <w:shd w:val="clear" w:color="auto" w:fill="auto"/>
            <w:tcMar>
              <w:top w:w="58" w:type="dxa"/>
              <w:left w:w="115" w:type="dxa"/>
              <w:bottom w:w="58" w:type="dxa"/>
              <w:right w:w="115" w:type="dxa"/>
            </w:tcMar>
            <w:vAlign w:val="center"/>
          </w:tcPr>
          <w:p w14:paraId="24137A08" w14:textId="77777777" w:rsidR="00ED3A86" w:rsidRPr="008F6653" w:rsidRDefault="00ED3A86" w:rsidP="000B3B2E">
            <w:pPr>
              <w:pStyle w:val="Default"/>
              <w:keepNext/>
              <w:keepLines/>
              <w:tabs>
                <w:tab w:val="left" w:pos="3060"/>
              </w:tabs>
              <w:jc w:val="center"/>
              <w:rPr>
                <w:rFonts w:ascii="Arial" w:hAnsi="Arial" w:cs="Arial"/>
                <w:b/>
                <w:bCs/>
                <w:color w:val="auto"/>
                <w:sz w:val="20"/>
                <w:szCs w:val="20"/>
              </w:rPr>
            </w:pPr>
            <w:r w:rsidRPr="008F6653">
              <w:rPr>
                <w:rFonts w:ascii="Arial" w:hAnsi="Arial" w:cs="Arial"/>
                <w:b/>
                <w:bCs/>
                <w:color w:val="auto"/>
                <w:sz w:val="20"/>
                <w:szCs w:val="20"/>
              </w:rPr>
              <w:t>Funding Source</w:t>
            </w:r>
          </w:p>
        </w:tc>
      </w:tr>
      <w:tr w:rsidR="00ED3A86" w:rsidRPr="008F6653" w14:paraId="2B960342" w14:textId="77777777" w:rsidTr="00072FD0">
        <w:tc>
          <w:tcPr>
            <w:tcW w:w="1590" w:type="pct"/>
            <w:shd w:val="clear" w:color="auto" w:fill="auto"/>
            <w:tcMar>
              <w:top w:w="58" w:type="dxa"/>
              <w:left w:w="115" w:type="dxa"/>
              <w:bottom w:w="58" w:type="dxa"/>
              <w:right w:w="115" w:type="dxa"/>
            </w:tcMar>
          </w:tcPr>
          <w:p w14:paraId="3E3DA482"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5DDCEF35"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7FD1B83D"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ED3A86" w:rsidRPr="008F6653" w14:paraId="658A77C6" w14:textId="77777777" w:rsidTr="00072FD0">
        <w:tc>
          <w:tcPr>
            <w:tcW w:w="1590" w:type="pct"/>
            <w:shd w:val="clear" w:color="auto" w:fill="auto"/>
            <w:tcMar>
              <w:top w:w="58" w:type="dxa"/>
              <w:left w:w="115" w:type="dxa"/>
              <w:bottom w:w="58" w:type="dxa"/>
              <w:right w:w="115" w:type="dxa"/>
            </w:tcMar>
          </w:tcPr>
          <w:p w14:paraId="3507C1A3"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059C48B5"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579E0DF6"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ED3A86" w:rsidRPr="008F6653" w14:paraId="7014353C" w14:textId="77777777" w:rsidTr="00072FD0">
        <w:tc>
          <w:tcPr>
            <w:tcW w:w="1590" w:type="pct"/>
            <w:shd w:val="clear" w:color="auto" w:fill="auto"/>
            <w:tcMar>
              <w:top w:w="58" w:type="dxa"/>
              <w:left w:w="115" w:type="dxa"/>
              <w:bottom w:w="58" w:type="dxa"/>
              <w:right w:w="115" w:type="dxa"/>
            </w:tcMar>
          </w:tcPr>
          <w:p w14:paraId="0C21C5DE"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shd w:val="clear" w:color="auto" w:fill="auto"/>
          </w:tcPr>
          <w:p w14:paraId="06B08E73"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shd w:val="clear" w:color="auto" w:fill="auto"/>
            <w:tcMar>
              <w:top w:w="58" w:type="dxa"/>
              <w:left w:w="115" w:type="dxa"/>
              <w:bottom w:w="58" w:type="dxa"/>
              <w:right w:w="115" w:type="dxa"/>
            </w:tcMar>
          </w:tcPr>
          <w:p w14:paraId="3E55791D"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r w:rsidR="00FA0B4C" w:rsidRPr="008F6653" w14:paraId="1122213B" w14:textId="77777777" w:rsidTr="00284D6F">
        <w:trPr>
          <w:trHeight w:val="288"/>
        </w:trPr>
        <w:tc>
          <w:tcPr>
            <w:tcW w:w="1590" w:type="pct"/>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24B279F"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283BDD19"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c>
          <w:tcPr>
            <w:tcW w:w="1733" w:type="pct"/>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B9DD5DC" w14:textId="77777777" w:rsidR="00ED3A86" w:rsidRPr="00072FD0" w:rsidRDefault="00ED3A86" w:rsidP="000B3B2E">
            <w:pPr>
              <w:rPr>
                <w:rFonts w:ascii="Arial" w:hAnsi="Arial"/>
              </w:rPr>
            </w:pPr>
            <w:r w:rsidRPr="008F6653">
              <w:rPr>
                <w:rFonts w:ascii="Arial" w:hAnsi="Arial" w:cs="Arial"/>
                <w:sz w:val="20"/>
                <w:szCs w:val="20"/>
              </w:rPr>
              <w:fldChar w:fldCharType="begin">
                <w:ffData>
                  <w:name w:val="Text119"/>
                  <w:enabled/>
                  <w:calcOnExit w:val="0"/>
                  <w:textInput/>
                </w:ffData>
              </w:fldChar>
            </w:r>
            <w:r w:rsidRPr="008F6653">
              <w:rPr>
                <w:rFonts w:ascii="Arial" w:hAnsi="Arial" w:cs="Arial"/>
                <w:sz w:val="20"/>
                <w:szCs w:val="20"/>
              </w:rPr>
              <w:instrText xml:space="preserve"> FORMTEXT </w:instrText>
            </w:r>
            <w:r w:rsidRPr="008F6653">
              <w:rPr>
                <w:rFonts w:ascii="Arial" w:hAnsi="Arial" w:cs="Arial"/>
                <w:sz w:val="20"/>
                <w:szCs w:val="20"/>
              </w:rPr>
            </w:r>
            <w:r w:rsidRPr="008F6653">
              <w:rPr>
                <w:rFonts w:ascii="Arial" w:hAnsi="Arial" w:cs="Arial"/>
                <w:sz w:val="20"/>
                <w:szCs w:val="20"/>
              </w:rPr>
              <w:fldChar w:fldCharType="separate"/>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072FD0">
              <w:rPr>
                <w:rFonts w:ascii="Arial" w:hAnsi="Arial"/>
                <w:sz w:val="20"/>
              </w:rPr>
              <w:t> </w:t>
            </w:r>
            <w:r w:rsidRPr="008F6653">
              <w:rPr>
                <w:rFonts w:ascii="Arial" w:hAnsi="Arial" w:cs="Arial"/>
                <w:sz w:val="20"/>
                <w:szCs w:val="20"/>
              </w:rPr>
              <w:fldChar w:fldCharType="end"/>
            </w:r>
          </w:p>
        </w:tc>
      </w:tr>
    </w:tbl>
    <w:p w14:paraId="656192C6" w14:textId="77777777" w:rsidR="005D6251" w:rsidRPr="00072FD0" w:rsidRDefault="005D6251" w:rsidP="00ED3A86">
      <w:pPr>
        <w:rPr>
          <w:rFonts w:ascii="Arial" w:hAnsi="Arial"/>
        </w:rPr>
      </w:pPr>
    </w:p>
    <w:p w14:paraId="6B489490" w14:textId="77777777" w:rsidR="00ED3A86" w:rsidRPr="00072FD0" w:rsidRDefault="00ED3A86" w:rsidP="00ED3A86">
      <w:pPr>
        <w:rPr>
          <w:rFonts w:ascii="Arial" w:hAnsi="Arial"/>
        </w:rPr>
      </w:pPr>
      <w:r w:rsidRPr="00072FD0">
        <w:rPr>
          <w:rFonts w:ascii="Arial" w:hAnsi="Arial"/>
        </w:rPr>
        <w:t xml:space="preserve">Be thorough with costs; list all possible expenses </w:t>
      </w:r>
      <w:proofErr w:type="gramStart"/>
      <w:r w:rsidRPr="00072FD0">
        <w:rPr>
          <w:rFonts w:ascii="Arial" w:hAnsi="Arial"/>
        </w:rPr>
        <w:t>in order to</w:t>
      </w:r>
      <w:proofErr w:type="gramEnd"/>
      <w:r w:rsidRPr="00072FD0">
        <w:rPr>
          <w:rFonts w:ascii="Arial" w:hAnsi="Arial"/>
        </w:rPr>
        <w:t xml:space="preserve"> give a true idea of the cost of the event. Possible costs could include:</w:t>
      </w:r>
    </w:p>
    <w:p w14:paraId="5A7841F6" w14:textId="77777777" w:rsidR="00ED3A86" w:rsidRPr="00072FD0" w:rsidRDefault="00ED3A86" w:rsidP="00ED3A86">
      <w:pPr>
        <w:rPr>
          <w:rFonts w:ascii="Arial" w:hAnsi="Arial"/>
        </w:rPr>
      </w:pPr>
    </w:p>
    <w:p w14:paraId="528758B3" w14:textId="77777777" w:rsidR="008F6653" w:rsidRPr="008F6653" w:rsidRDefault="008F6653" w:rsidP="00ED3A86">
      <w:pPr>
        <w:rPr>
          <w:rFonts w:ascii="Arial" w:hAnsi="Arial" w:cs="Arial"/>
        </w:rPr>
        <w:sectPr w:rsidR="008F6653" w:rsidRPr="008F6653" w:rsidSect="00656308">
          <w:footerReference w:type="default" r:id="rId9"/>
          <w:headerReference w:type="first" r:id="rId10"/>
          <w:footerReference w:type="first" r:id="rId11"/>
          <w:type w:val="continuous"/>
          <w:pgSz w:w="12240" w:h="15840"/>
          <w:pgMar w:top="1440" w:right="1080" w:bottom="1440" w:left="1080" w:header="576" w:footer="720" w:gutter="0"/>
          <w:cols w:space="720"/>
          <w:titlePg/>
          <w:docGrid w:linePitch="326"/>
        </w:sectPr>
      </w:pPr>
    </w:p>
    <w:p w14:paraId="2D62BF2B" w14:textId="77777777" w:rsidR="00ED3A86" w:rsidRPr="008F6653" w:rsidRDefault="00ED3A86" w:rsidP="008F6653">
      <w:pPr>
        <w:rPr>
          <w:rFonts w:ascii="Arial" w:hAnsi="Arial" w:cs="Arial"/>
          <w:b/>
          <w:sz w:val="22"/>
        </w:rPr>
      </w:pPr>
      <w:r w:rsidRPr="008F6653">
        <w:rPr>
          <w:rFonts w:ascii="Arial" w:hAnsi="Arial" w:cs="Arial"/>
          <w:b/>
          <w:sz w:val="22"/>
        </w:rPr>
        <w:t>Site</w:t>
      </w:r>
    </w:p>
    <w:p w14:paraId="404C9CED"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Venue Fees</w:t>
      </w:r>
    </w:p>
    <w:p w14:paraId="562D14CD" w14:textId="2C44D40E"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Labo</w:t>
      </w:r>
      <w:r w:rsidR="00682E35">
        <w:rPr>
          <w:rFonts w:ascii="Arial" w:hAnsi="Arial" w:cs="Arial"/>
          <w:sz w:val="22"/>
        </w:rPr>
        <w:t>u</w:t>
      </w:r>
      <w:r w:rsidRPr="008F6653">
        <w:rPr>
          <w:rFonts w:ascii="Arial" w:hAnsi="Arial" w:cs="Arial"/>
          <w:sz w:val="22"/>
        </w:rPr>
        <w:t>r</w:t>
      </w:r>
    </w:p>
    <w:p w14:paraId="1A83DB1C"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Equipment</w:t>
      </w:r>
    </w:p>
    <w:p w14:paraId="4F798475"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Table/chairs</w:t>
      </w:r>
    </w:p>
    <w:p w14:paraId="03DB5AB1"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 xml:space="preserve">Audio-video equipment </w:t>
      </w:r>
    </w:p>
    <w:p w14:paraId="1132F825" w14:textId="77777777" w:rsidR="008F6653" w:rsidRPr="008F6653" w:rsidRDefault="008F6653" w:rsidP="008F6653">
      <w:pPr>
        <w:rPr>
          <w:rFonts w:ascii="Arial" w:hAnsi="Arial" w:cs="Arial"/>
          <w:sz w:val="22"/>
        </w:rPr>
      </w:pPr>
    </w:p>
    <w:p w14:paraId="6B664DA0" w14:textId="77777777" w:rsidR="00ED3A86" w:rsidRPr="008F6653" w:rsidRDefault="00ED3A86" w:rsidP="008F6653">
      <w:pPr>
        <w:rPr>
          <w:rFonts w:ascii="Arial" w:hAnsi="Arial" w:cs="Arial"/>
          <w:b/>
          <w:sz w:val="22"/>
        </w:rPr>
      </w:pPr>
      <w:r w:rsidRPr="008F6653">
        <w:rPr>
          <w:rFonts w:ascii="Arial" w:hAnsi="Arial" w:cs="Arial"/>
          <w:b/>
          <w:sz w:val="22"/>
        </w:rPr>
        <w:t>Decorations</w:t>
      </w:r>
    </w:p>
    <w:p w14:paraId="4EBCD714"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Flowers</w:t>
      </w:r>
    </w:p>
    <w:p w14:paraId="3D940018"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Lighting</w:t>
      </w:r>
    </w:p>
    <w:p w14:paraId="71D46CC9" w14:textId="77777777" w:rsidR="008F6653"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Suppl</w:t>
      </w:r>
      <w:r w:rsidR="008F6653" w:rsidRPr="008F6653">
        <w:rPr>
          <w:rFonts w:ascii="Arial" w:hAnsi="Arial" w:cs="Arial"/>
          <w:sz w:val="22"/>
        </w:rPr>
        <w:t>ies</w:t>
      </w:r>
    </w:p>
    <w:p w14:paraId="7D5E5393" w14:textId="77777777" w:rsidR="00ED3A86" w:rsidRPr="008F6653" w:rsidRDefault="008F6653" w:rsidP="008F6653">
      <w:pPr>
        <w:rPr>
          <w:rFonts w:ascii="Arial" w:hAnsi="Arial" w:cs="Arial"/>
          <w:b/>
          <w:sz w:val="22"/>
        </w:rPr>
      </w:pPr>
      <w:r w:rsidRPr="008F6653">
        <w:rPr>
          <w:rFonts w:ascii="Arial" w:hAnsi="Arial" w:cs="Arial"/>
          <w:sz w:val="22"/>
        </w:rPr>
        <w:br w:type="column"/>
      </w:r>
      <w:r w:rsidR="00ED3A86" w:rsidRPr="008F6653">
        <w:rPr>
          <w:rFonts w:ascii="Arial" w:hAnsi="Arial" w:cs="Arial"/>
          <w:b/>
          <w:sz w:val="22"/>
        </w:rPr>
        <w:t>Promotion</w:t>
      </w:r>
    </w:p>
    <w:p w14:paraId="26B938A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Web Design</w:t>
      </w:r>
    </w:p>
    <w:p w14:paraId="2ABEF0BA"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Posters/flyers</w:t>
      </w:r>
    </w:p>
    <w:p w14:paraId="7A25E0CA" w14:textId="77777777" w:rsidR="00ED3A86" w:rsidRPr="008F6653" w:rsidRDefault="008F6653" w:rsidP="008F6653">
      <w:pPr>
        <w:pStyle w:val="ListParagraph"/>
        <w:numPr>
          <w:ilvl w:val="0"/>
          <w:numId w:val="2"/>
        </w:numPr>
        <w:ind w:left="284" w:hanging="284"/>
        <w:rPr>
          <w:rFonts w:ascii="Arial" w:hAnsi="Arial" w:cs="Arial"/>
          <w:sz w:val="22"/>
        </w:rPr>
      </w:pPr>
      <w:r w:rsidRPr="008F6653">
        <w:rPr>
          <w:rFonts w:ascii="Arial" w:hAnsi="Arial" w:cs="Arial"/>
          <w:sz w:val="22"/>
        </w:rPr>
        <w:t>Media/</w:t>
      </w:r>
      <w:r w:rsidR="00ED3A86" w:rsidRPr="008F6653">
        <w:rPr>
          <w:rFonts w:ascii="Arial" w:hAnsi="Arial" w:cs="Arial"/>
          <w:sz w:val="22"/>
        </w:rPr>
        <w:t>advertising</w:t>
      </w:r>
    </w:p>
    <w:p w14:paraId="1A2DA1B1"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Printing/copying</w:t>
      </w:r>
    </w:p>
    <w:p w14:paraId="63A0C3F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Postage</w:t>
      </w:r>
    </w:p>
    <w:p w14:paraId="298AAB35" w14:textId="77777777" w:rsidR="008F6653" w:rsidRPr="008F6653" w:rsidRDefault="008F6653" w:rsidP="008F6653">
      <w:pPr>
        <w:rPr>
          <w:rFonts w:ascii="Arial" w:hAnsi="Arial" w:cs="Arial"/>
          <w:sz w:val="22"/>
        </w:rPr>
      </w:pPr>
    </w:p>
    <w:p w14:paraId="47D6C6E0" w14:textId="77777777" w:rsidR="008F6653" w:rsidRPr="008F6653" w:rsidRDefault="008F6653" w:rsidP="008F6653">
      <w:pPr>
        <w:rPr>
          <w:rFonts w:ascii="Arial" w:hAnsi="Arial" w:cs="Arial"/>
          <w:sz w:val="22"/>
        </w:rPr>
      </w:pPr>
    </w:p>
    <w:p w14:paraId="1598692D" w14:textId="77777777" w:rsidR="00ED3A86" w:rsidRPr="00575417" w:rsidRDefault="00ED3A86" w:rsidP="008F6653">
      <w:pPr>
        <w:rPr>
          <w:rFonts w:ascii="Arial" w:hAnsi="Arial" w:cs="Arial"/>
          <w:b/>
          <w:sz w:val="22"/>
        </w:rPr>
      </w:pPr>
      <w:r w:rsidRPr="00575417">
        <w:rPr>
          <w:rFonts w:ascii="Arial" w:hAnsi="Arial" w:cs="Arial"/>
          <w:b/>
          <w:sz w:val="22"/>
        </w:rPr>
        <w:t>Catering</w:t>
      </w:r>
    </w:p>
    <w:p w14:paraId="1307A91C"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Food</w:t>
      </w:r>
    </w:p>
    <w:p w14:paraId="27EF4EC5"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Drinks</w:t>
      </w:r>
    </w:p>
    <w:p w14:paraId="22ADACDE"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Gratuities</w:t>
      </w:r>
    </w:p>
    <w:p w14:paraId="7BCD7731" w14:textId="2EE89910" w:rsidR="008F6653"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Labo</w:t>
      </w:r>
      <w:r w:rsidR="00682E35">
        <w:rPr>
          <w:rFonts w:ascii="Arial" w:hAnsi="Arial" w:cs="Arial"/>
          <w:sz w:val="22"/>
        </w:rPr>
        <w:t>u</w:t>
      </w:r>
      <w:r w:rsidRPr="008F6653">
        <w:rPr>
          <w:rFonts w:ascii="Arial" w:hAnsi="Arial" w:cs="Arial"/>
          <w:sz w:val="22"/>
        </w:rPr>
        <w:t>r</w:t>
      </w:r>
      <w:r w:rsidRPr="008F6653">
        <w:rPr>
          <w:rFonts w:ascii="Arial" w:hAnsi="Arial" w:cs="Arial"/>
          <w:sz w:val="22"/>
        </w:rPr>
        <w:tab/>
      </w:r>
    </w:p>
    <w:p w14:paraId="14629BFF" w14:textId="77777777" w:rsidR="00ED3A86" w:rsidRPr="008F6653" w:rsidRDefault="008F6653" w:rsidP="008F6653">
      <w:pPr>
        <w:rPr>
          <w:rFonts w:ascii="Arial" w:hAnsi="Arial" w:cs="Arial"/>
          <w:b/>
          <w:sz w:val="22"/>
        </w:rPr>
      </w:pPr>
      <w:r w:rsidRPr="008F6653">
        <w:rPr>
          <w:rFonts w:ascii="Arial" w:hAnsi="Arial" w:cs="Arial"/>
          <w:sz w:val="22"/>
        </w:rPr>
        <w:br w:type="column"/>
      </w:r>
      <w:r w:rsidR="00ED3A86" w:rsidRPr="008F6653">
        <w:rPr>
          <w:rFonts w:ascii="Arial" w:hAnsi="Arial" w:cs="Arial"/>
          <w:b/>
          <w:sz w:val="22"/>
        </w:rPr>
        <w:t>Program</w:t>
      </w:r>
    </w:p>
    <w:p w14:paraId="26074F98"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Speakers/ Facilitators</w:t>
      </w:r>
    </w:p>
    <w:p w14:paraId="0185386A"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Travel</w:t>
      </w:r>
    </w:p>
    <w:p w14:paraId="6ED1E4D7" w14:textId="77777777" w:rsidR="008F6653" w:rsidRPr="008F6653" w:rsidRDefault="008F6653" w:rsidP="008F6653">
      <w:pPr>
        <w:pStyle w:val="ListParagraph"/>
        <w:numPr>
          <w:ilvl w:val="0"/>
          <w:numId w:val="2"/>
        </w:numPr>
        <w:ind w:left="284" w:hanging="284"/>
        <w:rPr>
          <w:rFonts w:ascii="Arial" w:hAnsi="Arial" w:cs="Arial"/>
          <w:sz w:val="22"/>
        </w:rPr>
      </w:pPr>
      <w:r w:rsidRPr="008F6653">
        <w:rPr>
          <w:rFonts w:ascii="Arial" w:hAnsi="Arial" w:cs="Arial"/>
          <w:sz w:val="22"/>
        </w:rPr>
        <w:t>Lodging &amp; meal</w:t>
      </w:r>
    </w:p>
    <w:p w14:paraId="0544FE00" w14:textId="77777777" w:rsidR="008F6653" w:rsidRPr="008F6653" w:rsidRDefault="008F6653" w:rsidP="008F6653">
      <w:pPr>
        <w:rPr>
          <w:rFonts w:ascii="Arial" w:hAnsi="Arial" w:cs="Arial"/>
          <w:sz w:val="22"/>
        </w:rPr>
      </w:pPr>
    </w:p>
    <w:p w14:paraId="42D1089D" w14:textId="77777777" w:rsidR="008F6653" w:rsidRPr="008F6653" w:rsidRDefault="008F6653" w:rsidP="008F6653">
      <w:pPr>
        <w:rPr>
          <w:rFonts w:ascii="Arial" w:hAnsi="Arial" w:cs="Arial"/>
          <w:sz w:val="22"/>
        </w:rPr>
      </w:pPr>
    </w:p>
    <w:p w14:paraId="684434DE" w14:textId="77777777" w:rsidR="008F6653" w:rsidRPr="008F6653" w:rsidRDefault="008F6653" w:rsidP="008F6653">
      <w:pPr>
        <w:rPr>
          <w:rFonts w:ascii="Arial" w:hAnsi="Arial" w:cs="Arial"/>
          <w:sz w:val="22"/>
        </w:rPr>
      </w:pPr>
    </w:p>
    <w:p w14:paraId="1BAD0D94" w14:textId="77777777" w:rsidR="008F6653" w:rsidRPr="008F6653" w:rsidRDefault="008F6653" w:rsidP="008F6653">
      <w:pPr>
        <w:rPr>
          <w:rFonts w:ascii="Arial" w:hAnsi="Arial" w:cs="Arial"/>
          <w:sz w:val="22"/>
        </w:rPr>
      </w:pPr>
    </w:p>
    <w:p w14:paraId="58EEB3F1" w14:textId="77777777" w:rsidR="00ED3A86" w:rsidRPr="008F6653" w:rsidRDefault="00ED3A86" w:rsidP="008F6653">
      <w:pPr>
        <w:rPr>
          <w:rFonts w:ascii="Arial" w:hAnsi="Arial" w:cs="Arial"/>
          <w:b/>
          <w:sz w:val="22"/>
        </w:rPr>
      </w:pPr>
      <w:r w:rsidRPr="008F6653">
        <w:rPr>
          <w:rFonts w:ascii="Arial" w:hAnsi="Arial" w:cs="Arial"/>
          <w:b/>
          <w:sz w:val="22"/>
        </w:rPr>
        <w:t>Prizes</w:t>
      </w:r>
    </w:p>
    <w:p w14:paraId="587A01D6"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Gifts</w:t>
      </w:r>
    </w:p>
    <w:p w14:paraId="5BA54E0D"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Plaques/trophies</w:t>
      </w:r>
    </w:p>
    <w:p w14:paraId="6FB0245B" w14:textId="77777777" w:rsidR="00ED3A86" w:rsidRPr="008F6653" w:rsidRDefault="00ED3A86" w:rsidP="008F6653">
      <w:pPr>
        <w:pStyle w:val="ListParagraph"/>
        <w:numPr>
          <w:ilvl w:val="0"/>
          <w:numId w:val="2"/>
        </w:numPr>
        <w:ind w:left="284" w:hanging="284"/>
        <w:rPr>
          <w:rFonts w:ascii="Arial" w:hAnsi="Arial" w:cs="Arial"/>
          <w:sz w:val="22"/>
        </w:rPr>
      </w:pPr>
      <w:r w:rsidRPr="008F6653">
        <w:rPr>
          <w:rFonts w:ascii="Arial" w:hAnsi="Arial" w:cs="Arial"/>
          <w:sz w:val="22"/>
        </w:rPr>
        <w:t>Fees /Honoraria</w:t>
      </w:r>
    </w:p>
    <w:p w14:paraId="536FBCE1" w14:textId="77777777" w:rsidR="008F6653" w:rsidRPr="008F6653" w:rsidRDefault="00ED3A86" w:rsidP="008F6653">
      <w:pPr>
        <w:pStyle w:val="ListParagraph"/>
        <w:numPr>
          <w:ilvl w:val="0"/>
          <w:numId w:val="2"/>
        </w:numPr>
        <w:ind w:left="284" w:hanging="284"/>
        <w:rPr>
          <w:rFonts w:ascii="Arial" w:hAnsi="Arial" w:cs="Arial"/>
        </w:rPr>
        <w:sectPr w:rsidR="008F6653" w:rsidRPr="008F6653" w:rsidSect="00656308">
          <w:type w:val="continuous"/>
          <w:pgSz w:w="12240" w:h="15840"/>
          <w:pgMar w:top="1440" w:right="1800" w:bottom="1440" w:left="1800" w:header="576" w:footer="720" w:gutter="0"/>
          <w:cols w:num="3" w:space="720"/>
          <w:titlePg/>
        </w:sectPr>
      </w:pPr>
      <w:r w:rsidRPr="008F6653">
        <w:rPr>
          <w:rFonts w:ascii="Arial" w:hAnsi="Arial" w:cs="Arial"/>
          <w:sz w:val="22"/>
        </w:rPr>
        <w:t>Door Prizes</w:t>
      </w:r>
    </w:p>
    <w:p w14:paraId="00ADED77" w14:textId="77777777" w:rsidR="00ED3A86" w:rsidRPr="008F6653" w:rsidRDefault="00ED3A86" w:rsidP="00ED3A86">
      <w:pPr>
        <w:rPr>
          <w:rFonts w:ascii="Arial" w:hAnsi="Arial" w:cs="Arial"/>
        </w:rPr>
      </w:pPr>
    </w:p>
    <w:p w14:paraId="51E275E6" w14:textId="3717EE58" w:rsidR="00934E81" w:rsidRDefault="00934E81" w:rsidP="00D147A3">
      <w:pPr>
        <w:jc w:val="center"/>
        <w:rPr>
          <w:rFonts w:ascii="Arial" w:hAnsi="Arial" w:cs="Arial"/>
          <w:b/>
          <w:sz w:val="28"/>
          <w:szCs w:val="32"/>
        </w:rPr>
      </w:pPr>
      <w:r>
        <w:rPr>
          <w:rFonts w:ascii="Arial" w:hAnsi="Arial" w:cs="Arial"/>
          <w:b/>
          <w:sz w:val="28"/>
          <w:szCs w:val="32"/>
        </w:rPr>
        <w:t>Funding Exclusions</w:t>
      </w:r>
    </w:p>
    <w:p w14:paraId="46C386E6" w14:textId="77777777" w:rsidR="00934E81" w:rsidRDefault="00934E81" w:rsidP="00072FD0">
      <w:pPr>
        <w:jc w:val="center"/>
        <w:rPr>
          <w:rFonts w:ascii="Arial" w:hAnsi="Arial" w:cs="Arial"/>
          <w:b/>
          <w:sz w:val="28"/>
          <w:szCs w:val="32"/>
        </w:rPr>
      </w:pPr>
    </w:p>
    <w:p w14:paraId="29964090" w14:textId="5FEE198D" w:rsidR="00934E81" w:rsidRDefault="00D147A3" w:rsidP="00D147A3">
      <w:pPr>
        <w:ind w:left="-720" w:right="-630"/>
        <w:rPr>
          <w:rFonts w:ascii="Arial" w:hAnsi="Arial"/>
        </w:rPr>
      </w:pPr>
      <w:r>
        <w:rPr>
          <w:rFonts w:ascii="Arial" w:hAnsi="Arial"/>
        </w:rPr>
        <w:t>Partnerships cannot</w:t>
      </w:r>
      <w:r w:rsidR="00934E81">
        <w:rPr>
          <w:rFonts w:ascii="Arial" w:hAnsi="Arial"/>
        </w:rPr>
        <w:t xml:space="preserve"> consider the waiver of the following items</w:t>
      </w:r>
      <w:r w:rsidR="00FD7A12">
        <w:rPr>
          <w:rFonts w:ascii="Arial" w:hAnsi="Arial"/>
        </w:rPr>
        <w:t xml:space="preserve"> or costs associated to</w:t>
      </w:r>
      <w:r w:rsidR="00934E81">
        <w:rPr>
          <w:rFonts w:ascii="Arial" w:hAnsi="Arial"/>
        </w:rPr>
        <w:t xml:space="preserve">: Taxes, </w:t>
      </w:r>
      <w:r w:rsidR="00FD7A12">
        <w:rPr>
          <w:rFonts w:ascii="Arial" w:hAnsi="Arial"/>
        </w:rPr>
        <w:t>gratuities</w:t>
      </w:r>
      <w:r w:rsidR="00934E81">
        <w:rPr>
          <w:rFonts w:ascii="Arial" w:hAnsi="Arial"/>
        </w:rPr>
        <w:t xml:space="preserve">, </w:t>
      </w:r>
      <w:proofErr w:type="spellStart"/>
      <w:r w:rsidR="00934E81">
        <w:rPr>
          <w:rFonts w:ascii="Arial" w:hAnsi="Arial"/>
        </w:rPr>
        <w:t>labour</w:t>
      </w:r>
      <w:proofErr w:type="spellEnd"/>
      <w:r w:rsidR="00934E81">
        <w:rPr>
          <w:rFonts w:ascii="Arial" w:hAnsi="Arial"/>
        </w:rPr>
        <w:t xml:space="preserve"> fees, externally mandates fees such as SO</w:t>
      </w:r>
      <w:r w:rsidR="00FD7A12">
        <w:rPr>
          <w:rFonts w:ascii="Arial" w:hAnsi="Arial"/>
        </w:rPr>
        <w:t>CAN, security, catering, costs not listed on the tentative contract between SU/MCEC and partner, or costs associated with equipment not owned by SU including costs levied by University of Calgary Com/Media.</w:t>
      </w:r>
    </w:p>
    <w:p w14:paraId="4F239D9F" w14:textId="77777777" w:rsidR="00D147A3" w:rsidRDefault="00D147A3" w:rsidP="00934E81">
      <w:pPr>
        <w:rPr>
          <w:rFonts w:ascii="Arial" w:hAnsi="Arial"/>
        </w:rPr>
      </w:pPr>
    </w:p>
    <w:p w14:paraId="7A9C5CC2" w14:textId="1A13F2B4" w:rsidR="00D147A3" w:rsidRPr="00072FD0" w:rsidRDefault="00D147A3" w:rsidP="00D147A3">
      <w:pPr>
        <w:ind w:left="-720" w:right="-630"/>
        <w:rPr>
          <w:rFonts w:ascii="Arial" w:hAnsi="Arial"/>
        </w:rPr>
      </w:pPr>
      <w:r>
        <w:rPr>
          <w:rFonts w:ascii="Arial" w:hAnsi="Arial"/>
        </w:rPr>
        <w:t xml:space="preserve">Additionally, partnerships cannot consider: (1) Use of </w:t>
      </w:r>
      <w:r w:rsidRPr="00D147A3">
        <w:rPr>
          <w:rFonts w:ascii="Arial" w:hAnsi="Arial"/>
        </w:rPr>
        <w:t xml:space="preserve">SU employee resources unrelated to the direct provision of space or SU resources; </w:t>
      </w:r>
      <w:r>
        <w:rPr>
          <w:rFonts w:ascii="Arial" w:hAnsi="Arial"/>
        </w:rPr>
        <w:t xml:space="preserve">(2) </w:t>
      </w:r>
      <w:r w:rsidRPr="00D147A3">
        <w:rPr>
          <w:rFonts w:ascii="Arial" w:hAnsi="Arial"/>
        </w:rPr>
        <w:t>SU space determined by the General Manager or designate to be inappropriate for</w:t>
      </w:r>
      <w:r>
        <w:rPr>
          <w:rFonts w:ascii="Arial" w:hAnsi="Arial"/>
        </w:rPr>
        <w:t xml:space="preserve"> </w:t>
      </w:r>
      <w:r w:rsidRPr="00D147A3">
        <w:rPr>
          <w:rFonts w:ascii="Arial" w:hAnsi="Arial"/>
        </w:rPr>
        <w:t>the purposes of the Partnership</w:t>
      </w:r>
      <w:r>
        <w:rPr>
          <w:rFonts w:ascii="Arial" w:hAnsi="Arial"/>
        </w:rPr>
        <w:t xml:space="preserve">; (3) Applications that </w:t>
      </w:r>
      <w:r w:rsidRPr="00D147A3">
        <w:rPr>
          <w:rFonts w:ascii="Arial" w:hAnsi="Arial"/>
        </w:rPr>
        <w:t>violate, or intend to violate, Union Policy or University of Calgary policies or procedures</w:t>
      </w:r>
      <w:r>
        <w:rPr>
          <w:rFonts w:ascii="Arial" w:hAnsi="Arial"/>
        </w:rPr>
        <w:t xml:space="preserve">; (4) Applications that </w:t>
      </w:r>
      <w:r w:rsidRPr="00D147A3">
        <w:rPr>
          <w:rFonts w:ascii="Arial" w:hAnsi="Arial"/>
        </w:rPr>
        <w:t>negatively impact or interfere with the SU’s administration of its own programs, services,</w:t>
      </w:r>
      <w:r>
        <w:rPr>
          <w:rFonts w:ascii="Arial" w:hAnsi="Arial"/>
        </w:rPr>
        <w:t xml:space="preserve"> </w:t>
      </w:r>
      <w:r w:rsidRPr="00D147A3">
        <w:rPr>
          <w:rFonts w:ascii="Arial" w:hAnsi="Arial"/>
        </w:rPr>
        <w:t>businesses, events, or brand</w:t>
      </w:r>
      <w:r>
        <w:rPr>
          <w:rFonts w:ascii="Arial" w:hAnsi="Arial"/>
        </w:rPr>
        <w:t xml:space="preserve">; (5) Applications that are to  </w:t>
      </w:r>
      <w:r w:rsidRPr="00D147A3">
        <w:rPr>
          <w:rFonts w:ascii="Arial" w:hAnsi="Arial"/>
        </w:rPr>
        <w:t>be used in combination with other sources of SU funding</w:t>
      </w:r>
      <w:r>
        <w:rPr>
          <w:rFonts w:ascii="Arial" w:hAnsi="Arial"/>
        </w:rPr>
        <w:t xml:space="preserve">; (6) Applications that </w:t>
      </w:r>
      <w:r w:rsidRPr="00D147A3">
        <w:rPr>
          <w:rFonts w:ascii="Arial" w:hAnsi="Arial"/>
        </w:rPr>
        <w:t>generate, or be intended to generate, revenue for the partner</w:t>
      </w:r>
      <w:r>
        <w:rPr>
          <w:rFonts w:ascii="Arial" w:hAnsi="Arial"/>
        </w:rPr>
        <w:t>.</w:t>
      </w:r>
    </w:p>
    <w:p w14:paraId="5C66A8AF" w14:textId="77777777" w:rsidR="00934E81" w:rsidRDefault="00934E81" w:rsidP="00072FD0">
      <w:pPr>
        <w:jc w:val="center"/>
        <w:rPr>
          <w:rFonts w:ascii="Arial" w:hAnsi="Arial" w:cs="Arial"/>
          <w:b/>
          <w:sz w:val="28"/>
          <w:szCs w:val="32"/>
        </w:rPr>
      </w:pPr>
    </w:p>
    <w:p w14:paraId="6F9B006E" w14:textId="2A25C67C" w:rsidR="00FF08F3" w:rsidRPr="00D147A3" w:rsidRDefault="00ED3A86" w:rsidP="00D147A3">
      <w:pPr>
        <w:ind w:left="-720"/>
        <w:rPr>
          <w:rFonts w:ascii="Arial" w:hAnsi="Arial" w:cs="Arial"/>
          <w:bCs/>
        </w:rPr>
      </w:pPr>
      <w:r w:rsidRPr="00D147A3">
        <w:rPr>
          <w:rFonts w:ascii="Arial" w:hAnsi="Arial" w:cs="Arial"/>
          <w:bCs/>
        </w:rPr>
        <w:t>Please forward your completed application to</w:t>
      </w:r>
      <w:r w:rsidR="003C151A" w:rsidRPr="00D147A3">
        <w:rPr>
          <w:rFonts w:ascii="Arial" w:hAnsi="Arial" w:cs="Arial"/>
          <w:bCs/>
        </w:rPr>
        <w:t xml:space="preserve"> Michael Hedgecock at</w:t>
      </w:r>
      <w:r w:rsidRPr="00D147A3">
        <w:rPr>
          <w:rFonts w:ascii="Arial" w:hAnsi="Arial" w:cs="Arial"/>
          <w:bCs/>
        </w:rPr>
        <w:t xml:space="preserve">: </w:t>
      </w:r>
      <w:hyperlink r:id="rId12" w:history="1">
        <w:r w:rsidR="00FF08F3" w:rsidRPr="00D147A3">
          <w:rPr>
            <w:rStyle w:val="Hyperlink"/>
            <w:rFonts w:ascii="Arial" w:hAnsi="Arial" w:cs="Arial"/>
            <w:bCs/>
          </w:rPr>
          <w:t>michael.hedgecock@ucalgary.ca</w:t>
        </w:r>
      </w:hyperlink>
    </w:p>
    <w:sectPr w:rsidR="00FF08F3" w:rsidRPr="00D147A3" w:rsidSect="00656308">
      <w:headerReference w:type="default" r:id="rId13"/>
      <w:type w:val="continuous"/>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2AC2" w14:textId="77777777" w:rsidR="00656308" w:rsidRDefault="00656308" w:rsidP="004C2F3D">
      <w:r>
        <w:separator/>
      </w:r>
    </w:p>
  </w:endnote>
  <w:endnote w:type="continuationSeparator" w:id="0">
    <w:p w14:paraId="2B2F8D18" w14:textId="77777777" w:rsidR="00656308" w:rsidRDefault="00656308" w:rsidP="004C2F3D">
      <w:r>
        <w:continuationSeparator/>
      </w:r>
    </w:p>
  </w:endnote>
  <w:endnote w:type="continuationNotice" w:id="1">
    <w:p w14:paraId="17D81A3A" w14:textId="77777777" w:rsidR="00656308" w:rsidRDefault="00656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C53" w14:textId="77777777" w:rsidR="008F6653" w:rsidRPr="005D6251" w:rsidRDefault="008F6653" w:rsidP="005D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07D0" w14:textId="77777777" w:rsidR="005D6251" w:rsidRPr="0045676E" w:rsidRDefault="005D6251" w:rsidP="00DB434E">
    <w:pPr>
      <w:pStyle w:val="Footer"/>
      <w:tabs>
        <w:tab w:val="left" w:pos="6400"/>
      </w:tabs>
      <w:rPr>
        <w:rFonts w:ascii="Helvetica" w:hAnsi="Helvetica"/>
        <w:color w:val="244061"/>
        <w:sz w:val="22"/>
        <w:szCs w:val="22"/>
      </w:rPr>
    </w:pPr>
    <w:r>
      <w:rPr>
        <w:rFonts w:ascii="Helvetica" w:hAnsi="Helvetica"/>
        <w:color w:val="244061"/>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BC98" w14:textId="77777777" w:rsidR="00656308" w:rsidRDefault="00656308" w:rsidP="004C2F3D">
      <w:r>
        <w:separator/>
      </w:r>
    </w:p>
  </w:footnote>
  <w:footnote w:type="continuationSeparator" w:id="0">
    <w:p w14:paraId="458C117F" w14:textId="77777777" w:rsidR="00656308" w:rsidRDefault="00656308" w:rsidP="004C2F3D">
      <w:r>
        <w:continuationSeparator/>
      </w:r>
    </w:p>
  </w:footnote>
  <w:footnote w:type="continuationNotice" w:id="1">
    <w:p w14:paraId="64D2D18F" w14:textId="77777777" w:rsidR="00656308" w:rsidRDefault="00656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1B7F" w14:textId="77777777" w:rsidR="008F6653" w:rsidRDefault="008F6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F85C" w14:textId="77777777" w:rsidR="00284D6F" w:rsidRDefault="0028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A82"/>
    <w:multiLevelType w:val="hybridMultilevel"/>
    <w:tmpl w:val="A748F57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6894CF0"/>
    <w:multiLevelType w:val="hybridMultilevel"/>
    <w:tmpl w:val="CED416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721AED"/>
    <w:multiLevelType w:val="hybridMultilevel"/>
    <w:tmpl w:val="CBAE6FC8"/>
    <w:lvl w:ilvl="0" w:tplc="1D16165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761768D"/>
    <w:multiLevelType w:val="hybridMultilevel"/>
    <w:tmpl w:val="BEA414E8"/>
    <w:lvl w:ilvl="0" w:tplc="64CECC5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34C88"/>
    <w:multiLevelType w:val="multilevel"/>
    <w:tmpl w:val="6C64B108"/>
    <w:lvl w:ilvl="0">
      <w:start w:val="2022"/>
      <w:numFmt w:val="decimal"/>
      <w:lvlText w:val="%1"/>
      <w:lvlJc w:val="left"/>
      <w:pPr>
        <w:ind w:left="1155" w:hanging="1155"/>
      </w:pPr>
      <w:rPr>
        <w:rFonts w:hint="default"/>
      </w:rPr>
    </w:lvl>
    <w:lvl w:ilvl="1">
      <w:start w:val="2025"/>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23CA9"/>
    <w:multiLevelType w:val="hybridMultilevel"/>
    <w:tmpl w:val="09AA2A2E"/>
    <w:lvl w:ilvl="0" w:tplc="355698B6">
      <w:start w:val="1"/>
      <w:numFmt w:val="lowerLetter"/>
      <w:lvlText w:val="(%1)"/>
      <w:lvlJc w:val="left"/>
      <w:pPr>
        <w:ind w:left="360" w:hanging="4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D7E3E32"/>
    <w:multiLevelType w:val="hybridMultilevel"/>
    <w:tmpl w:val="5882C626"/>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F1F136D"/>
    <w:multiLevelType w:val="hybridMultilevel"/>
    <w:tmpl w:val="DAF80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B13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6048865">
    <w:abstractNumId w:val="8"/>
  </w:num>
  <w:num w:numId="2" w16cid:durableId="115877894">
    <w:abstractNumId w:val="1"/>
  </w:num>
  <w:num w:numId="3" w16cid:durableId="356196791">
    <w:abstractNumId w:val="7"/>
  </w:num>
  <w:num w:numId="4" w16cid:durableId="1108089379">
    <w:abstractNumId w:val="5"/>
  </w:num>
  <w:num w:numId="5" w16cid:durableId="848562273">
    <w:abstractNumId w:val="0"/>
  </w:num>
  <w:num w:numId="6" w16cid:durableId="1716614969">
    <w:abstractNumId w:val="3"/>
  </w:num>
  <w:num w:numId="7" w16cid:durableId="306933449">
    <w:abstractNumId w:val="6"/>
  </w:num>
  <w:num w:numId="8" w16cid:durableId="255947534">
    <w:abstractNumId w:val="4"/>
  </w:num>
  <w:num w:numId="9" w16cid:durableId="359286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F9"/>
    <w:rsid w:val="000025B6"/>
    <w:rsid w:val="0001038A"/>
    <w:rsid w:val="00025E8A"/>
    <w:rsid w:val="00032C60"/>
    <w:rsid w:val="00037CDC"/>
    <w:rsid w:val="000668EA"/>
    <w:rsid w:val="00072FD0"/>
    <w:rsid w:val="000A1BE3"/>
    <w:rsid w:val="000B7F48"/>
    <w:rsid w:val="000C16FE"/>
    <w:rsid w:val="000D6223"/>
    <w:rsid w:val="000F04B7"/>
    <w:rsid w:val="000F1A91"/>
    <w:rsid w:val="000F3AF6"/>
    <w:rsid w:val="000F615B"/>
    <w:rsid w:val="001133D2"/>
    <w:rsid w:val="00114790"/>
    <w:rsid w:val="00160E18"/>
    <w:rsid w:val="00162CD3"/>
    <w:rsid w:val="0016351F"/>
    <w:rsid w:val="00167325"/>
    <w:rsid w:val="00170528"/>
    <w:rsid w:val="001A2FD3"/>
    <w:rsid w:val="001B2D7E"/>
    <w:rsid w:val="001B386E"/>
    <w:rsid w:val="001C7DD6"/>
    <w:rsid w:val="001E6BB2"/>
    <w:rsid w:val="001F0807"/>
    <w:rsid w:val="001F3CF4"/>
    <w:rsid w:val="002220EB"/>
    <w:rsid w:val="002264D1"/>
    <w:rsid w:val="0027341F"/>
    <w:rsid w:val="00284D6F"/>
    <w:rsid w:val="002A78C5"/>
    <w:rsid w:val="002C129C"/>
    <w:rsid w:val="002C6CB0"/>
    <w:rsid w:val="002E14EC"/>
    <w:rsid w:val="002E63B2"/>
    <w:rsid w:val="002E75E5"/>
    <w:rsid w:val="003302B1"/>
    <w:rsid w:val="003347FD"/>
    <w:rsid w:val="00342B14"/>
    <w:rsid w:val="00343A73"/>
    <w:rsid w:val="00356249"/>
    <w:rsid w:val="00361075"/>
    <w:rsid w:val="003703D8"/>
    <w:rsid w:val="003C151A"/>
    <w:rsid w:val="003D5C06"/>
    <w:rsid w:val="00412142"/>
    <w:rsid w:val="00425F2C"/>
    <w:rsid w:val="004471DF"/>
    <w:rsid w:val="00450424"/>
    <w:rsid w:val="0045676E"/>
    <w:rsid w:val="00467CFD"/>
    <w:rsid w:val="0047307D"/>
    <w:rsid w:val="004A238D"/>
    <w:rsid w:val="004C2A2E"/>
    <w:rsid w:val="004C2F3D"/>
    <w:rsid w:val="004E0F9C"/>
    <w:rsid w:val="004E7C73"/>
    <w:rsid w:val="004F3C81"/>
    <w:rsid w:val="004F6D29"/>
    <w:rsid w:val="00501218"/>
    <w:rsid w:val="00510E91"/>
    <w:rsid w:val="005463FB"/>
    <w:rsid w:val="00556143"/>
    <w:rsid w:val="00556329"/>
    <w:rsid w:val="00567221"/>
    <w:rsid w:val="00575417"/>
    <w:rsid w:val="005D3B59"/>
    <w:rsid w:val="005D6251"/>
    <w:rsid w:val="005E329D"/>
    <w:rsid w:val="00603570"/>
    <w:rsid w:val="00612F25"/>
    <w:rsid w:val="006142C8"/>
    <w:rsid w:val="00620429"/>
    <w:rsid w:val="00632863"/>
    <w:rsid w:val="006407AE"/>
    <w:rsid w:val="00656308"/>
    <w:rsid w:val="00681660"/>
    <w:rsid w:val="00682E35"/>
    <w:rsid w:val="006A4BC1"/>
    <w:rsid w:val="006B3649"/>
    <w:rsid w:val="006E47F5"/>
    <w:rsid w:val="0070113C"/>
    <w:rsid w:val="00706E33"/>
    <w:rsid w:val="00715720"/>
    <w:rsid w:val="0075215A"/>
    <w:rsid w:val="00764AEF"/>
    <w:rsid w:val="00771805"/>
    <w:rsid w:val="00773201"/>
    <w:rsid w:val="00775DB7"/>
    <w:rsid w:val="00796298"/>
    <w:rsid w:val="007A60C4"/>
    <w:rsid w:val="007C345C"/>
    <w:rsid w:val="00800C38"/>
    <w:rsid w:val="00804079"/>
    <w:rsid w:val="00812A1F"/>
    <w:rsid w:val="0081544F"/>
    <w:rsid w:val="00836BB0"/>
    <w:rsid w:val="00876367"/>
    <w:rsid w:val="008B5441"/>
    <w:rsid w:val="008D2AAE"/>
    <w:rsid w:val="008D44D8"/>
    <w:rsid w:val="008F6653"/>
    <w:rsid w:val="00934E81"/>
    <w:rsid w:val="00941868"/>
    <w:rsid w:val="00945675"/>
    <w:rsid w:val="00945D47"/>
    <w:rsid w:val="009714EA"/>
    <w:rsid w:val="0098020E"/>
    <w:rsid w:val="009A485C"/>
    <w:rsid w:val="009C70ED"/>
    <w:rsid w:val="00A01209"/>
    <w:rsid w:val="00A037F9"/>
    <w:rsid w:val="00A246AC"/>
    <w:rsid w:val="00A27BDC"/>
    <w:rsid w:val="00A57EA1"/>
    <w:rsid w:val="00A658D0"/>
    <w:rsid w:val="00A82DB2"/>
    <w:rsid w:val="00A91108"/>
    <w:rsid w:val="00A97A00"/>
    <w:rsid w:val="00AA0831"/>
    <w:rsid w:val="00AC3120"/>
    <w:rsid w:val="00AC3C92"/>
    <w:rsid w:val="00AC59FD"/>
    <w:rsid w:val="00AD4093"/>
    <w:rsid w:val="00AE2697"/>
    <w:rsid w:val="00B04CB3"/>
    <w:rsid w:val="00B41973"/>
    <w:rsid w:val="00B4582A"/>
    <w:rsid w:val="00B70CF5"/>
    <w:rsid w:val="00BD4646"/>
    <w:rsid w:val="00BD5AA2"/>
    <w:rsid w:val="00BF4B5C"/>
    <w:rsid w:val="00C13789"/>
    <w:rsid w:val="00C15848"/>
    <w:rsid w:val="00C802E5"/>
    <w:rsid w:val="00C80FA8"/>
    <w:rsid w:val="00C96B8E"/>
    <w:rsid w:val="00CB73BB"/>
    <w:rsid w:val="00CC171F"/>
    <w:rsid w:val="00CF1B8B"/>
    <w:rsid w:val="00CF2BC0"/>
    <w:rsid w:val="00D11B43"/>
    <w:rsid w:val="00D147A3"/>
    <w:rsid w:val="00D44C90"/>
    <w:rsid w:val="00D8443E"/>
    <w:rsid w:val="00DA5D90"/>
    <w:rsid w:val="00DB434E"/>
    <w:rsid w:val="00DB7F7A"/>
    <w:rsid w:val="00E332BF"/>
    <w:rsid w:val="00E35206"/>
    <w:rsid w:val="00E36303"/>
    <w:rsid w:val="00E51A53"/>
    <w:rsid w:val="00E5578B"/>
    <w:rsid w:val="00E63BC0"/>
    <w:rsid w:val="00E66175"/>
    <w:rsid w:val="00E87D13"/>
    <w:rsid w:val="00E9159E"/>
    <w:rsid w:val="00EA47FF"/>
    <w:rsid w:val="00EC0217"/>
    <w:rsid w:val="00ED3A86"/>
    <w:rsid w:val="00F132B2"/>
    <w:rsid w:val="00F13D26"/>
    <w:rsid w:val="00F204AB"/>
    <w:rsid w:val="00F63C30"/>
    <w:rsid w:val="00F72F7D"/>
    <w:rsid w:val="00F85849"/>
    <w:rsid w:val="00FA0B4C"/>
    <w:rsid w:val="00FA4A29"/>
    <w:rsid w:val="00FD348F"/>
    <w:rsid w:val="00FD7A12"/>
    <w:rsid w:val="00FF08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84D6F"/>
    <w:pPr>
      <w:keepNext/>
      <w:outlineLvl w:val="1"/>
    </w:pPr>
    <w:rPr>
      <w:rFonts w:ascii="Times New Roman" w:eastAsia="Times New Roman" w:hAnsi="Times New Roman"/>
      <w:color w:val="FF0000"/>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D6F"/>
    <w:pPr>
      <w:tabs>
        <w:tab w:val="center" w:pos="4320"/>
        <w:tab w:val="right" w:pos="8640"/>
      </w:tabs>
    </w:pPr>
  </w:style>
  <w:style w:type="character" w:customStyle="1" w:styleId="HeaderChar">
    <w:name w:val="Header Char"/>
    <w:basedOn w:val="DefaultParagraphFont"/>
    <w:link w:val="Header"/>
    <w:rsid w:val="004C2F3D"/>
    <w:rPr>
      <w:sz w:val="24"/>
      <w:szCs w:val="24"/>
    </w:rPr>
  </w:style>
  <w:style w:type="paragraph" w:styleId="Footer">
    <w:name w:val="footer"/>
    <w:basedOn w:val="Normal"/>
    <w:link w:val="FooterChar"/>
    <w:uiPriority w:val="99"/>
    <w:unhideWhenUsed/>
    <w:rsid w:val="00284D6F"/>
    <w:pPr>
      <w:tabs>
        <w:tab w:val="center" w:pos="4320"/>
        <w:tab w:val="right" w:pos="8640"/>
      </w:tabs>
    </w:pPr>
  </w:style>
  <w:style w:type="character" w:customStyle="1" w:styleId="FooterChar">
    <w:name w:val="Footer Char"/>
    <w:basedOn w:val="DefaultParagraphFont"/>
    <w:link w:val="Footer"/>
    <w:uiPriority w:val="99"/>
    <w:rsid w:val="004C2F3D"/>
    <w:rPr>
      <w:sz w:val="24"/>
      <w:szCs w:val="24"/>
    </w:rPr>
  </w:style>
  <w:style w:type="paragraph" w:styleId="BalloonText">
    <w:name w:val="Balloon Text"/>
    <w:basedOn w:val="Normal"/>
    <w:link w:val="BalloonTextChar"/>
    <w:unhideWhenUsed/>
    <w:rsid w:val="00284D6F"/>
    <w:rPr>
      <w:rFonts w:ascii="Lucida Grande" w:hAnsi="Lucida Grande" w:cs="Lucida Grande"/>
      <w:sz w:val="18"/>
      <w:szCs w:val="18"/>
    </w:rPr>
  </w:style>
  <w:style w:type="character" w:customStyle="1" w:styleId="BalloonTextChar">
    <w:name w:val="Balloon Text Char"/>
    <w:link w:val="BalloonText"/>
    <w:rsid w:val="00F204AB"/>
    <w:rPr>
      <w:rFonts w:ascii="Lucida Grande" w:hAnsi="Lucida Grande" w:cs="Lucida Grande"/>
      <w:sz w:val="18"/>
      <w:szCs w:val="18"/>
    </w:rPr>
  </w:style>
  <w:style w:type="character" w:styleId="Hyperlink">
    <w:name w:val="Hyperlink"/>
    <w:rsid w:val="00A658D0"/>
    <w:rPr>
      <w:color w:val="0000FF"/>
      <w:u w:val="single"/>
    </w:rPr>
  </w:style>
  <w:style w:type="paragraph" w:customStyle="1" w:styleId="Default">
    <w:name w:val="Default"/>
    <w:rsid w:val="00ED3A86"/>
    <w:pPr>
      <w:widowControl w:val="0"/>
      <w:autoSpaceDE w:val="0"/>
      <w:autoSpaceDN w:val="0"/>
      <w:adjustRightInd w:val="0"/>
    </w:pPr>
    <w:rPr>
      <w:rFonts w:ascii="Minion" w:eastAsia="Times New Roman" w:hAnsi="Minion" w:cs="Minion"/>
      <w:color w:val="000000"/>
      <w:sz w:val="24"/>
      <w:szCs w:val="24"/>
    </w:rPr>
  </w:style>
  <w:style w:type="paragraph" w:styleId="ListParagraph">
    <w:name w:val="List Paragraph"/>
    <w:basedOn w:val="Normal"/>
    <w:uiPriority w:val="34"/>
    <w:qFormat/>
    <w:rsid w:val="008F6653"/>
    <w:pPr>
      <w:ind w:left="720"/>
      <w:contextualSpacing/>
    </w:pPr>
  </w:style>
  <w:style w:type="paragraph" w:styleId="FootnoteText">
    <w:name w:val="footnote text"/>
    <w:basedOn w:val="Normal"/>
    <w:link w:val="FootnoteTextChar"/>
    <w:uiPriority w:val="99"/>
    <w:semiHidden/>
    <w:unhideWhenUsed/>
    <w:rsid w:val="00682E35"/>
    <w:pPr>
      <w:widowControl w:val="0"/>
      <w:tabs>
        <w:tab w:val="left" w:pos="1440"/>
        <w:tab w:val="left" w:pos="2160"/>
        <w:tab w:val="left" w:pos="7920"/>
      </w:tabs>
      <w:overflowPunct w:val="0"/>
      <w:autoSpaceDE w:val="0"/>
      <w:autoSpaceDN w:val="0"/>
      <w:adjustRightInd w:val="0"/>
      <w:ind w:left="720"/>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682E35"/>
    <w:rPr>
      <w:rFonts w:ascii="Times" w:eastAsia="Times New Roman" w:hAnsi="Times"/>
    </w:rPr>
  </w:style>
  <w:style w:type="character" w:styleId="FootnoteReference">
    <w:name w:val="footnote reference"/>
    <w:basedOn w:val="DefaultParagraphFont"/>
    <w:uiPriority w:val="99"/>
    <w:semiHidden/>
    <w:unhideWhenUsed/>
    <w:rsid w:val="00682E35"/>
    <w:rPr>
      <w:vertAlign w:val="superscript"/>
    </w:rPr>
  </w:style>
  <w:style w:type="character" w:customStyle="1" w:styleId="Heading2Char">
    <w:name w:val="Heading 2 Char"/>
    <w:basedOn w:val="DefaultParagraphFont"/>
    <w:link w:val="Heading2"/>
    <w:rsid w:val="00284D6F"/>
    <w:rPr>
      <w:rFonts w:ascii="Times New Roman" w:eastAsia="Times New Roman" w:hAnsi="Times New Roman"/>
      <w:color w:val="FF0000"/>
      <w:sz w:val="32"/>
      <w:szCs w:val="24"/>
      <w:lang w:val="en-CA"/>
    </w:rPr>
  </w:style>
  <w:style w:type="table" w:styleId="TableGrid">
    <w:name w:val="Table Grid"/>
    <w:basedOn w:val="TableNormal"/>
    <w:rsid w:val="00284D6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84D6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4D6F"/>
    <w:rPr>
      <w:rFonts w:ascii="Tahoma" w:eastAsia="Times New Roman" w:hAnsi="Tahoma" w:cs="Tahoma"/>
      <w:shd w:val="clear" w:color="auto" w:fill="000080"/>
    </w:rPr>
  </w:style>
  <w:style w:type="character" w:styleId="CommentReference">
    <w:name w:val="annotation reference"/>
    <w:rsid w:val="00284D6F"/>
    <w:rPr>
      <w:sz w:val="16"/>
      <w:szCs w:val="16"/>
    </w:rPr>
  </w:style>
  <w:style w:type="paragraph" w:styleId="CommentText">
    <w:name w:val="annotation text"/>
    <w:basedOn w:val="Normal"/>
    <w:link w:val="CommentTextChar"/>
    <w:rsid w:val="00284D6F"/>
    <w:rPr>
      <w:rFonts w:ascii="Times New Roman" w:eastAsia="Times New Roman" w:hAnsi="Times New Roman"/>
      <w:sz w:val="20"/>
      <w:szCs w:val="20"/>
    </w:rPr>
  </w:style>
  <w:style w:type="character" w:customStyle="1" w:styleId="CommentTextChar">
    <w:name w:val="Comment Text Char"/>
    <w:basedOn w:val="DefaultParagraphFont"/>
    <w:link w:val="CommentText"/>
    <w:rsid w:val="00284D6F"/>
    <w:rPr>
      <w:rFonts w:ascii="Times New Roman" w:eastAsia="Times New Roman" w:hAnsi="Times New Roman"/>
    </w:rPr>
  </w:style>
  <w:style w:type="paragraph" w:styleId="CommentSubject">
    <w:name w:val="annotation subject"/>
    <w:basedOn w:val="CommentText"/>
    <w:next w:val="CommentText"/>
    <w:link w:val="CommentSubjectChar"/>
    <w:rsid w:val="00284D6F"/>
    <w:rPr>
      <w:b/>
      <w:bCs/>
    </w:rPr>
  </w:style>
  <w:style w:type="character" w:customStyle="1" w:styleId="CommentSubjectChar">
    <w:name w:val="Comment Subject Char"/>
    <w:basedOn w:val="CommentTextChar"/>
    <w:link w:val="CommentSubject"/>
    <w:rsid w:val="00284D6F"/>
    <w:rPr>
      <w:rFonts w:ascii="Times New Roman" w:eastAsia="Times New Roman" w:hAnsi="Times New Roman"/>
      <w:b/>
      <w:bCs/>
    </w:rPr>
  </w:style>
  <w:style w:type="character" w:customStyle="1" w:styleId="Mention1">
    <w:name w:val="Mention1"/>
    <w:basedOn w:val="DefaultParagraphFont"/>
    <w:uiPriority w:val="99"/>
    <w:semiHidden/>
    <w:unhideWhenUsed/>
    <w:rsid w:val="00284D6F"/>
    <w:rPr>
      <w:color w:val="2B579A"/>
      <w:shd w:val="clear" w:color="auto" w:fill="E6E6E6"/>
    </w:rPr>
  </w:style>
  <w:style w:type="paragraph" w:styleId="Revision">
    <w:name w:val="Revision"/>
    <w:hidden/>
    <w:uiPriority w:val="99"/>
    <w:semiHidden/>
    <w:rsid w:val="00284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ucalgary.ca/wp-content/uploads/Partnership-Procedure-Sep202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hedgecock@ucalgar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6220-F4FB-4064-B158-13AE3E47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7882</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2024-01-10T16:56:00Z</dcterms:created>
  <dcterms:modified xsi:type="dcterms:W3CDTF">2024-01-10T16:56:00Z</dcterms:modified>
</cp:coreProperties>
</file>